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F0C64" w14:textId="77777777" w:rsidR="003B205E" w:rsidRDefault="00000000">
      <w:pPr>
        <w:pStyle w:val="a4"/>
        <w:spacing w:before="29" w:line="328" w:lineRule="auto"/>
        <w:ind w:left="1032" w:right="1031"/>
        <w:rPr>
          <w:rFonts w:hint="eastAsia"/>
        </w:rPr>
      </w:pPr>
      <w:r>
        <w:rPr>
          <w:spacing w:val="-22"/>
        </w:rPr>
        <w:t xml:space="preserve">三亚学院 </w:t>
      </w:r>
      <w:r>
        <w:rPr>
          <w:rFonts w:ascii="Times New Roman" w:eastAsia="Times New Roman"/>
        </w:rPr>
        <w:t>2026</w:t>
      </w:r>
      <w:r>
        <w:rPr>
          <w:rFonts w:ascii="Times New Roman" w:eastAsia="Times New Roman"/>
          <w:spacing w:val="-28"/>
        </w:rPr>
        <w:t xml:space="preserve"> </w:t>
      </w:r>
      <w:r>
        <w:t>年电子信息硕士研究生复试</w:t>
      </w:r>
      <w:r>
        <w:rPr>
          <w:spacing w:val="-2"/>
        </w:rPr>
        <w:t>录取工作实施细则</w:t>
      </w:r>
    </w:p>
    <w:p w14:paraId="3E0B3A56" w14:textId="77777777" w:rsidR="003B205E" w:rsidRDefault="00000000">
      <w:pPr>
        <w:pStyle w:val="a4"/>
        <w:rPr>
          <w:rFonts w:hint="eastAsia"/>
        </w:rPr>
      </w:pPr>
      <w:r>
        <w:rPr>
          <w:spacing w:val="-6"/>
        </w:rPr>
        <w:t>（新能源与智能网联汽车学院</w:t>
      </w:r>
      <w:r>
        <w:rPr>
          <w:spacing w:val="-10"/>
        </w:rPr>
        <w:t>）</w:t>
      </w:r>
    </w:p>
    <w:p w14:paraId="4FC9BF32" w14:textId="77777777" w:rsidR="003B205E" w:rsidRDefault="00000000">
      <w:pPr>
        <w:pStyle w:val="a3"/>
        <w:spacing w:before="287" w:line="360" w:lineRule="auto"/>
        <w:ind w:right="629"/>
        <w:rPr>
          <w:rFonts w:hint="eastAsia"/>
        </w:rPr>
      </w:pPr>
      <w:r>
        <w:rPr>
          <w:spacing w:val="-2"/>
        </w:rPr>
        <w:t xml:space="preserve">为做好新能源与智能网联汽车学院（以下简称汽车学院）电子信息硕士研究生招生复试及录取工作，依据《三亚学院 </w:t>
      </w:r>
      <w:r>
        <w:rPr>
          <w:rFonts w:ascii="Times New Roman" w:eastAsia="Times New Roman"/>
        </w:rPr>
        <w:t xml:space="preserve">2026 </w:t>
      </w:r>
      <w:r>
        <w:t xml:space="preserve">年硕士研究生招生复试录取工作办法》相关要求，结合 </w:t>
      </w:r>
      <w:r>
        <w:rPr>
          <w:spacing w:val="-2"/>
        </w:rPr>
        <w:t>学院实际，制定本实施细则。</w:t>
      </w:r>
    </w:p>
    <w:p w14:paraId="09B8C5B9" w14:textId="77777777" w:rsidR="003B205E" w:rsidRDefault="00000000">
      <w:pPr>
        <w:pStyle w:val="a3"/>
        <w:spacing w:before="157"/>
        <w:ind w:left="1591" w:firstLine="0"/>
        <w:rPr>
          <w:rFonts w:hint="eastAsia"/>
        </w:rPr>
      </w:pPr>
      <w:r>
        <w:rPr>
          <w:spacing w:val="-5"/>
        </w:rPr>
        <w:t>一、基本原则</w:t>
      </w:r>
    </w:p>
    <w:p w14:paraId="1085F48B" w14:textId="77777777" w:rsidR="003B205E" w:rsidRDefault="00000000">
      <w:pPr>
        <w:pStyle w:val="a3"/>
        <w:spacing w:before="364" w:line="360" w:lineRule="auto"/>
        <w:ind w:right="797"/>
        <w:jc w:val="both"/>
        <w:rPr>
          <w:rFonts w:hint="eastAsia"/>
        </w:rPr>
      </w:pPr>
      <w:r>
        <w:rPr>
          <w:spacing w:val="-2"/>
        </w:rPr>
        <w:t>落实立德树人根本任务，以德为先，坚持科学选拔、公平公正的原则，将考生的思想品德考核作为复试的重要内容</w:t>
      </w:r>
      <w:r>
        <w:rPr>
          <w:spacing w:val="-1"/>
        </w:rPr>
        <w:t>和录取的重要依据，全面考查，综合评价，确保生源质量。</w:t>
      </w:r>
    </w:p>
    <w:p w14:paraId="7E034405" w14:textId="77777777" w:rsidR="003B205E" w:rsidRDefault="00000000">
      <w:pPr>
        <w:pStyle w:val="a3"/>
        <w:spacing w:before="156"/>
        <w:ind w:left="1591" w:firstLine="0"/>
        <w:rPr>
          <w:rFonts w:hint="eastAsia"/>
        </w:rPr>
      </w:pPr>
      <w:r>
        <w:rPr>
          <w:spacing w:val="-5"/>
        </w:rPr>
        <w:t>二、组织管理</w:t>
      </w:r>
    </w:p>
    <w:p w14:paraId="5E55779D" w14:textId="77777777" w:rsidR="003B205E" w:rsidRDefault="00000000">
      <w:pPr>
        <w:pStyle w:val="a3"/>
        <w:spacing w:before="364" w:line="360" w:lineRule="auto"/>
        <w:ind w:right="625"/>
        <w:rPr>
          <w:rFonts w:hint="eastAsia"/>
        </w:rPr>
      </w:pPr>
      <w:r>
        <w:rPr>
          <w:spacing w:val="11"/>
        </w:rPr>
        <w:t>新能源与智能网联汽车学院研究生招生分委员会负责</w:t>
      </w:r>
      <w:r>
        <w:t xml:space="preserve"> </w:t>
      </w:r>
      <w:r>
        <w:rPr>
          <w:spacing w:val="-2"/>
        </w:rPr>
        <w:t>本学院电子信息专硕点</w:t>
      </w:r>
      <w:r>
        <w:rPr>
          <w:b/>
          <w:spacing w:val="-2"/>
        </w:rPr>
        <w:t>新一代电子信息技术（含量子技术等）</w:t>
      </w:r>
      <w:r>
        <w:rPr>
          <w:spacing w:val="-2"/>
        </w:rPr>
        <w:t>和</w:t>
      </w:r>
      <w:r>
        <w:rPr>
          <w:b/>
          <w:spacing w:val="-2"/>
        </w:rPr>
        <w:t>控制工程</w:t>
      </w:r>
      <w:r>
        <w:rPr>
          <w:spacing w:val="-2"/>
        </w:rPr>
        <w:t>两个领域硕士研究生复试的组织、协调和管理工作。学院成立复试专家小组负责研究并设计复试试题、面试考核内容及评分标准等，负责复试考核程序的具体实施，保障复试工作的保密性和严肃性，公正、科学地选拔人才。</w:t>
      </w:r>
    </w:p>
    <w:p w14:paraId="0FDAAF5C" w14:textId="77777777" w:rsidR="003B205E" w:rsidRDefault="00000000">
      <w:pPr>
        <w:pStyle w:val="a3"/>
        <w:spacing w:before="157"/>
        <w:ind w:left="1591" w:firstLine="0"/>
        <w:rPr>
          <w:rFonts w:hint="eastAsia"/>
        </w:rPr>
      </w:pPr>
      <w:r>
        <w:rPr>
          <w:spacing w:val="-6"/>
        </w:rPr>
        <w:t>三、复试</w:t>
      </w:r>
    </w:p>
    <w:p w14:paraId="5386106C" w14:textId="77777777" w:rsidR="003B205E" w:rsidRDefault="00000000">
      <w:pPr>
        <w:pStyle w:val="a3"/>
        <w:spacing w:before="364"/>
        <w:ind w:left="1591" w:firstLine="0"/>
        <w:rPr>
          <w:rFonts w:hint="eastAsia"/>
        </w:rPr>
      </w:pPr>
      <w:r>
        <w:rPr>
          <w:spacing w:val="-5"/>
        </w:rPr>
        <w:t>复试采取线下复试的方式，考生需到校参加复试各环节。</w:t>
      </w:r>
    </w:p>
    <w:p w14:paraId="5930DB52" w14:textId="77777777" w:rsidR="003B205E" w:rsidRDefault="003B205E">
      <w:pPr>
        <w:pStyle w:val="a3"/>
        <w:rPr>
          <w:rFonts w:hint="eastAsia"/>
        </w:rPr>
        <w:sectPr w:rsidR="003B205E">
          <w:type w:val="continuous"/>
          <w:pgSz w:w="11910" w:h="16840"/>
          <w:pgMar w:top="1420" w:right="850" w:bottom="280" w:left="850" w:header="720" w:footer="720" w:gutter="0"/>
          <w:cols w:space="720"/>
        </w:sectPr>
      </w:pPr>
    </w:p>
    <w:p w14:paraId="425ABBB2" w14:textId="77777777" w:rsidR="003B205E" w:rsidRDefault="00000000">
      <w:pPr>
        <w:pStyle w:val="a3"/>
        <w:spacing w:before="43" w:line="360" w:lineRule="auto"/>
        <w:ind w:right="947" w:firstLine="0"/>
        <w:jc w:val="both"/>
        <w:rPr>
          <w:rFonts w:hint="eastAsia"/>
        </w:rPr>
      </w:pPr>
      <w:r>
        <w:rPr>
          <w:spacing w:val="-10"/>
        </w:rPr>
        <w:lastRenderedPageBreak/>
        <w:t xml:space="preserve">复试采取差额方式，一志愿复试差额比例为 </w:t>
      </w:r>
      <w:r>
        <w:rPr>
          <w:rFonts w:ascii="Times New Roman" w:eastAsia="Times New Roman" w:hAnsi="Times New Roman"/>
          <w:spacing w:val="-2"/>
        </w:rPr>
        <w:t>1:1.2</w:t>
      </w:r>
      <w:r>
        <w:rPr>
          <w:spacing w:val="-13"/>
        </w:rPr>
        <w:t>。调剂复试</w:t>
      </w:r>
      <w:r>
        <w:rPr>
          <w:spacing w:val="-8"/>
        </w:rPr>
        <w:t xml:space="preserve">差额比例为 </w:t>
      </w:r>
      <w:r>
        <w:rPr>
          <w:rFonts w:ascii="Times New Roman" w:eastAsia="Times New Roman" w:hAnsi="Times New Roman"/>
          <w:spacing w:val="-2"/>
        </w:rPr>
        <w:t>1:4</w:t>
      </w:r>
      <w:r>
        <w:rPr>
          <w:spacing w:val="-17"/>
        </w:rPr>
        <w:t>。考生进入复试的初试成绩基本要求是：普通</w:t>
      </w:r>
      <w:r>
        <w:rPr>
          <w:spacing w:val="-4"/>
        </w:rPr>
        <w:t xml:space="preserve">类考生的初试成绩应达到 </w:t>
      </w:r>
      <w:r>
        <w:rPr>
          <w:rFonts w:ascii="Times New Roman" w:eastAsia="Times New Roman" w:hAnsi="Times New Roman"/>
        </w:rPr>
        <w:t>B</w:t>
      </w:r>
      <w:r>
        <w:rPr>
          <w:rFonts w:ascii="Times New Roman" w:eastAsia="Times New Roman" w:hAnsi="Times New Roman"/>
          <w:spacing w:val="37"/>
        </w:rPr>
        <w:t xml:space="preserve"> </w:t>
      </w:r>
      <w:r>
        <w:t>类地区的国家线；</w:t>
      </w:r>
      <w:r>
        <w:rPr>
          <w:rFonts w:ascii="Times New Roman" w:eastAsia="Times New Roman" w:hAnsi="Times New Roman"/>
        </w:rPr>
        <w:t>“</w:t>
      </w:r>
      <w:r>
        <w:t>退役大学生士兵计划</w:t>
      </w:r>
      <w:r>
        <w:rPr>
          <w:rFonts w:ascii="Times New Roman" w:eastAsia="Times New Roman" w:hAnsi="Times New Roman"/>
        </w:rPr>
        <w:t>”</w:t>
      </w:r>
      <w:r>
        <w:rPr>
          <w:spacing w:val="-3"/>
        </w:rPr>
        <w:t xml:space="preserve">考生的初试成绩按照考生所报考专业的 </w:t>
      </w:r>
      <w:r>
        <w:rPr>
          <w:rFonts w:ascii="Times New Roman" w:eastAsia="Times New Roman" w:hAnsi="Times New Roman"/>
        </w:rPr>
        <w:t>B</w:t>
      </w:r>
      <w:r>
        <w:rPr>
          <w:rFonts w:ascii="Times New Roman" w:eastAsia="Times New Roman" w:hAnsi="Times New Roman"/>
          <w:spacing w:val="36"/>
        </w:rPr>
        <w:t xml:space="preserve"> </w:t>
      </w:r>
      <w:r>
        <w:t>类地区</w:t>
      </w:r>
      <w:r>
        <w:rPr>
          <w:spacing w:val="-8"/>
        </w:rPr>
        <w:t xml:space="preserve">的国家线，总分下调 </w:t>
      </w:r>
      <w:r>
        <w:rPr>
          <w:rFonts w:ascii="Times New Roman" w:eastAsia="Times New Roman" w:hAnsi="Times New Roman"/>
          <w:spacing w:val="-4"/>
        </w:rPr>
        <w:t>22%</w:t>
      </w:r>
      <w:r>
        <w:rPr>
          <w:spacing w:val="-4"/>
        </w:rPr>
        <w:t>，单科不设线，下调后的总分按照</w:t>
      </w:r>
      <w:r>
        <w:rPr>
          <w:spacing w:val="-2"/>
        </w:rPr>
        <w:t>四舍五入的原则取整数。</w:t>
      </w:r>
    </w:p>
    <w:p w14:paraId="2DDF6C83" w14:textId="77777777" w:rsidR="003B205E" w:rsidRDefault="00000000">
      <w:pPr>
        <w:pStyle w:val="1"/>
        <w:spacing w:before="51"/>
        <w:rPr>
          <w:rFonts w:hint="eastAsia"/>
        </w:rPr>
      </w:pPr>
      <w:r>
        <w:rPr>
          <w:spacing w:val="-2"/>
        </w:rPr>
        <w:t>（一）</w:t>
      </w:r>
      <w:r>
        <w:rPr>
          <w:spacing w:val="-4"/>
        </w:rPr>
        <w:t>复试时间</w:t>
      </w:r>
    </w:p>
    <w:p w14:paraId="6F52B70D" w14:textId="77777777" w:rsidR="003B205E" w:rsidRDefault="00000000">
      <w:pPr>
        <w:pStyle w:val="a3"/>
        <w:spacing w:before="311" w:line="360" w:lineRule="auto"/>
        <w:ind w:right="949"/>
        <w:jc w:val="both"/>
        <w:rPr>
          <w:rFonts w:hint="eastAsia"/>
        </w:rPr>
      </w:pPr>
      <w:r>
        <w:rPr>
          <w:spacing w:val="-6"/>
        </w:rPr>
        <w:t xml:space="preserve">一志愿考生复试时间为 </w:t>
      </w:r>
      <w:r>
        <w:rPr>
          <w:rFonts w:ascii="Times New Roman" w:eastAsia="Times New Roman" w:hAnsi="Times New Roman"/>
          <w:spacing w:val="-2"/>
        </w:rPr>
        <w:t>3</w:t>
      </w:r>
      <w:r>
        <w:rPr>
          <w:rFonts w:ascii="Times New Roman" w:eastAsia="Times New Roman" w:hAnsi="Times New Roman"/>
          <w:spacing w:val="-18"/>
        </w:rPr>
        <w:t xml:space="preserve"> </w:t>
      </w:r>
      <w:r>
        <w:rPr>
          <w:spacing w:val="-2"/>
        </w:rPr>
        <w:t>月下旬。调剂志愿考生复试时间在</w:t>
      </w:r>
      <w:r>
        <w:rPr>
          <w:rFonts w:ascii="Times New Roman" w:eastAsia="Times New Roman" w:hAnsi="Times New Roman"/>
          <w:spacing w:val="-2"/>
        </w:rPr>
        <w:t>“</w:t>
      </w:r>
      <w:r>
        <w:rPr>
          <w:spacing w:val="-2"/>
        </w:rPr>
        <w:t>全国硕士研究生招生调剂服务系统</w:t>
      </w:r>
      <w:r>
        <w:rPr>
          <w:rFonts w:ascii="Times New Roman" w:eastAsia="Times New Roman" w:hAnsi="Times New Roman"/>
          <w:spacing w:val="-2"/>
        </w:rPr>
        <w:t>”</w:t>
      </w:r>
      <w:r>
        <w:rPr>
          <w:spacing w:val="-2"/>
        </w:rPr>
        <w:t xml:space="preserve">开通后根据实际需要分批次进行，一般为考生接到复试通知后 </w:t>
      </w:r>
      <w:r>
        <w:rPr>
          <w:rFonts w:ascii="Times New Roman" w:eastAsia="Times New Roman" w:hAnsi="Times New Roman"/>
        </w:rPr>
        <w:t>3-5</w:t>
      </w:r>
      <w:r>
        <w:rPr>
          <w:rFonts w:ascii="Times New Roman" w:eastAsia="Times New Roman" w:hAnsi="Times New Roman"/>
          <w:spacing w:val="-20"/>
        </w:rPr>
        <w:t xml:space="preserve"> </w:t>
      </w:r>
      <w:r>
        <w:t>天内到校复</w:t>
      </w:r>
      <w:r>
        <w:rPr>
          <w:spacing w:val="-2"/>
        </w:rPr>
        <w:t>试，调剂复试时间另行通知。</w:t>
      </w:r>
    </w:p>
    <w:p w14:paraId="53456947" w14:textId="77777777" w:rsidR="003B205E" w:rsidRDefault="00000000">
      <w:pPr>
        <w:pStyle w:val="1"/>
        <w:spacing w:before="51"/>
        <w:rPr>
          <w:rFonts w:hint="eastAsia"/>
        </w:rPr>
      </w:pPr>
      <w:r>
        <w:rPr>
          <w:spacing w:val="-2"/>
        </w:rPr>
        <w:t>（二）</w:t>
      </w:r>
      <w:r>
        <w:rPr>
          <w:spacing w:val="-4"/>
        </w:rPr>
        <w:t>资格审查</w:t>
      </w:r>
    </w:p>
    <w:p w14:paraId="28E4B6DD" w14:textId="77777777" w:rsidR="003B205E" w:rsidRDefault="00000000">
      <w:pPr>
        <w:pStyle w:val="a3"/>
        <w:spacing w:before="314"/>
        <w:ind w:left="1591" w:firstLine="0"/>
        <w:rPr>
          <w:rFonts w:hint="eastAsia"/>
        </w:rPr>
      </w:pPr>
      <w:r>
        <w:rPr>
          <w:spacing w:val="-5"/>
        </w:rPr>
        <w:t>考生到校复试时需携带以下材料。</w:t>
      </w:r>
    </w:p>
    <w:p w14:paraId="69480F9A" w14:textId="77777777" w:rsidR="003B205E" w:rsidRDefault="00000000">
      <w:pPr>
        <w:pStyle w:val="a5"/>
        <w:numPr>
          <w:ilvl w:val="0"/>
          <w:numId w:val="4"/>
        </w:numPr>
        <w:tabs>
          <w:tab w:val="left" w:pos="1830"/>
        </w:tabs>
        <w:spacing w:before="207"/>
        <w:ind w:left="1830" w:hanging="239"/>
        <w:rPr>
          <w:rFonts w:hint="eastAsia"/>
          <w:sz w:val="32"/>
        </w:rPr>
      </w:pPr>
      <w:r>
        <w:rPr>
          <w:spacing w:val="-5"/>
          <w:sz w:val="32"/>
        </w:rPr>
        <w:t>身份证原件及复印件。</w:t>
      </w:r>
    </w:p>
    <w:p w14:paraId="0C8B868D" w14:textId="77777777" w:rsidR="003B205E" w:rsidRDefault="00000000">
      <w:pPr>
        <w:pStyle w:val="a5"/>
        <w:numPr>
          <w:ilvl w:val="0"/>
          <w:numId w:val="4"/>
        </w:numPr>
        <w:tabs>
          <w:tab w:val="left" w:pos="1830"/>
        </w:tabs>
        <w:spacing w:before="209"/>
        <w:ind w:left="1830" w:hanging="239"/>
        <w:rPr>
          <w:rFonts w:hint="eastAsia"/>
          <w:sz w:val="32"/>
        </w:rPr>
      </w:pPr>
      <w:r>
        <w:rPr>
          <w:sz w:val="32"/>
        </w:rPr>
        <w:t>准考证（可在</w:t>
      </w:r>
      <w:r>
        <w:rPr>
          <w:rFonts w:ascii="Times New Roman" w:eastAsia="Times New Roman" w:hAnsi="Times New Roman"/>
          <w:sz w:val="32"/>
        </w:rPr>
        <w:t>“</w:t>
      </w:r>
      <w:r>
        <w:rPr>
          <w:sz w:val="32"/>
        </w:rPr>
        <w:t>研招网</w:t>
      </w:r>
      <w:r>
        <w:rPr>
          <w:rFonts w:ascii="Times New Roman" w:eastAsia="Times New Roman" w:hAnsi="Times New Roman"/>
          <w:sz w:val="32"/>
        </w:rPr>
        <w:t>”</w:t>
      </w:r>
      <w:r>
        <w:rPr>
          <w:sz w:val="32"/>
        </w:rPr>
        <w:t>下载）</w:t>
      </w:r>
      <w:r>
        <w:rPr>
          <w:spacing w:val="-22"/>
          <w:sz w:val="32"/>
        </w:rPr>
        <w:t xml:space="preserve"> 。</w:t>
      </w:r>
    </w:p>
    <w:p w14:paraId="5FB58F82" w14:textId="77777777" w:rsidR="003B205E" w:rsidRDefault="00000000">
      <w:pPr>
        <w:pStyle w:val="a5"/>
        <w:numPr>
          <w:ilvl w:val="0"/>
          <w:numId w:val="4"/>
        </w:numPr>
        <w:tabs>
          <w:tab w:val="left" w:pos="1830"/>
        </w:tabs>
        <w:spacing w:before="207"/>
        <w:ind w:left="1830" w:hanging="239"/>
        <w:rPr>
          <w:rFonts w:hint="eastAsia"/>
          <w:sz w:val="32"/>
        </w:rPr>
      </w:pPr>
      <w:r>
        <w:rPr>
          <w:spacing w:val="-5"/>
          <w:sz w:val="32"/>
        </w:rPr>
        <w:t>学历、学位证书原件及复印件。</w:t>
      </w:r>
    </w:p>
    <w:p w14:paraId="534F6895" w14:textId="77777777" w:rsidR="003B205E" w:rsidRDefault="00000000">
      <w:pPr>
        <w:pStyle w:val="a5"/>
        <w:numPr>
          <w:ilvl w:val="0"/>
          <w:numId w:val="3"/>
        </w:numPr>
        <w:tabs>
          <w:tab w:val="left" w:pos="2302"/>
        </w:tabs>
        <w:spacing w:before="209" w:line="360" w:lineRule="auto"/>
        <w:ind w:right="951" w:firstLine="640"/>
        <w:rPr>
          <w:rFonts w:hint="eastAsia"/>
          <w:sz w:val="32"/>
        </w:rPr>
      </w:pPr>
      <w:r>
        <w:rPr>
          <w:spacing w:val="-9"/>
          <w:sz w:val="32"/>
        </w:rPr>
        <w:t>应届本科毕业生提供学生证和《教育部学籍在线验</w:t>
      </w:r>
      <w:r>
        <w:rPr>
          <w:spacing w:val="-2"/>
          <w:sz w:val="32"/>
        </w:rPr>
        <w:t>证报告》。</w:t>
      </w:r>
    </w:p>
    <w:p w14:paraId="286C0DB9" w14:textId="77777777" w:rsidR="003B205E" w:rsidRDefault="00000000">
      <w:pPr>
        <w:pStyle w:val="a5"/>
        <w:numPr>
          <w:ilvl w:val="0"/>
          <w:numId w:val="3"/>
        </w:numPr>
        <w:tabs>
          <w:tab w:val="left" w:pos="2331"/>
        </w:tabs>
        <w:spacing w:line="360" w:lineRule="auto"/>
        <w:ind w:right="797" w:firstLine="640"/>
        <w:rPr>
          <w:rFonts w:hint="eastAsia"/>
          <w:sz w:val="32"/>
        </w:rPr>
      </w:pPr>
      <w:r>
        <w:rPr>
          <w:spacing w:val="-10"/>
          <w:sz w:val="32"/>
        </w:rPr>
        <w:t>往届毕业生提供毕业证和学位证，或《教育部学历</w:t>
      </w:r>
      <w:r>
        <w:rPr>
          <w:spacing w:val="-2"/>
          <w:sz w:val="32"/>
        </w:rPr>
        <w:t>证书电子注册备案表》或《中国高等教育学历认证报告》。</w:t>
      </w:r>
    </w:p>
    <w:p w14:paraId="545733C5" w14:textId="77777777" w:rsidR="003B205E" w:rsidRDefault="00000000">
      <w:pPr>
        <w:pStyle w:val="a5"/>
        <w:numPr>
          <w:ilvl w:val="0"/>
          <w:numId w:val="3"/>
        </w:numPr>
        <w:tabs>
          <w:tab w:val="left" w:pos="2331"/>
        </w:tabs>
        <w:spacing w:line="360" w:lineRule="auto"/>
        <w:ind w:right="950" w:firstLine="640"/>
        <w:rPr>
          <w:rFonts w:hint="eastAsia"/>
          <w:sz w:val="32"/>
        </w:rPr>
      </w:pPr>
      <w:r>
        <w:rPr>
          <w:spacing w:val="-14"/>
          <w:sz w:val="32"/>
        </w:rPr>
        <w:t>持境外学历、学位的考生，需提供教育部留学服务</w:t>
      </w:r>
      <w:r>
        <w:rPr>
          <w:spacing w:val="-2"/>
          <w:sz w:val="32"/>
        </w:rPr>
        <w:t>中心出具的认证报告。</w:t>
      </w:r>
    </w:p>
    <w:p w14:paraId="3069E3EF" w14:textId="77777777" w:rsidR="003B205E" w:rsidRDefault="003B205E">
      <w:pPr>
        <w:pStyle w:val="a5"/>
        <w:spacing w:line="360" w:lineRule="auto"/>
        <w:rPr>
          <w:rFonts w:hint="eastAsia"/>
          <w:sz w:val="32"/>
        </w:rPr>
        <w:sectPr w:rsidR="003B205E">
          <w:pgSz w:w="11910" w:h="16840"/>
          <w:pgMar w:top="1480" w:right="850" w:bottom="280" w:left="850" w:header="720" w:footer="720" w:gutter="0"/>
          <w:cols w:space="720"/>
        </w:sectPr>
      </w:pPr>
    </w:p>
    <w:p w14:paraId="695A19B8" w14:textId="77777777" w:rsidR="003B205E" w:rsidRDefault="00000000">
      <w:pPr>
        <w:pStyle w:val="a5"/>
        <w:numPr>
          <w:ilvl w:val="0"/>
          <w:numId w:val="3"/>
        </w:numPr>
        <w:tabs>
          <w:tab w:val="left" w:pos="2390"/>
        </w:tabs>
        <w:spacing w:before="43"/>
        <w:ind w:left="2390" w:hanging="799"/>
        <w:rPr>
          <w:rFonts w:hint="eastAsia"/>
          <w:sz w:val="32"/>
        </w:rPr>
      </w:pPr>
      <w:r>
        <w:rPr>
          <w:spacing w:val="-5"/>
          <w:sz w:val="32"/>
        </w:rPr>
        <w:lastRenderedPageBreak/>
        <w:t>成人高校应届本科毕业生需提交有效学籍证明。</w:t>
      </w:r>
    </w:p>
    <w:p w14:paraId="40999623" w14:textId="77777777" w:rsidR="003B205E" w:rsidRDefault="00000000">
      <w:pPr>
        <w:pStyle w:val="a5"/>
        <w:numPr>
          <w:ilvl w:val="0"/>
          <w:numId w:val="3"/>
        </w:numPr>
        <w:tabs>
          <w:tab w:val="left" w:pos="2410"/>
        </w:tabs>
        <w:spacing w:before="208" w:line="360" w:lineRule="auto"/>
        <w:ind w:right="951" w:firstLine="640"/>
        <w:rPr>
          <w:rFonts w:hint="eastAsia"/>
          <w:sz w:val="32"/>
        </w:rPr>
      </w:pPr>
      <w:r>
        <w:rPr>
          <w:spacing w:val="-2"/>
          <w:sz w:val="32"/>
        </w:rPr>
        <w:t>同等学力考生需提供高职高专毕业证书或本科结</w:t>
      </w:r>
      <w:r>
        <w:rPr>
          <w:spacing w:val="-4"/>
          <w:sz w:val="32"/>
        </w:rPr>
        <w:t>业证书。</w:t>
      </w:r>
    </w:p>
    <w:p w14:paraId="5F21A4F0" w14:textId="77777777" w:rsidR="003B205E" w:rsidRDefault="00000000">
      <w:pPr>
        <w:pStyle w:val="a5"/>
        <w:numPr>
          <w:ilvl w:val="0"/>
          <w:numId w:val="4"/>
        </w:numPr>
        <w:tabs>
          <w:tab w:val="left" w:pos="1829"/>
        </w:tabs>
        <w:spacing w:line="360" w:lineRule="auto"/>
        <w:ind w:left="950" w:right="950" w:firstLine="640"/>
        <w:jc w:val="both"/>
        <w:rPr>
          <w:rFonts w:hint="eastAsia"/>
          <w:sz w:val="32"/>
        </w:rPr>
      </w:pPr>
      <w:r>
        <w:rPr>
          <w:spacing w:val="-12"/>
          <w:sz w:val="32"/>
        </w:rPr>
        <w:t>成绩单原件及复印件</w:t>
      </w:r>
      <w:r>
        <w:rPr>
          <w:spacing w:val="-2"/>
          <w:sz w:val="32"/>
        </w:rPr>
        <w:t>（需加盖学校教务部门公章</w:t>
      </w:r>
      <w:r>
        <w:rPr>
          <w:spacing w:val="-84"/>
          <w:sz w:val="32"/>
        </w:rPr>
        <w:t>）</w:t>
      </w:r>
      <w:r>
        <w:rPr>
          <w:spacing w:val="-43"/>
          <w:sz w:val="32"/>
        </w:rPr>
        <w:t>。非</w:t>
      </w:r>
      <w:r>
        <w:rPr>
          <w:spacing w:val="9"/>
          <w:sz w:val="32"/>
        </w:rPr>
        <w:t>应届毕业生或已参加工作的考生可联系原就读学校教务部门打印成绩单或复印本人档案内成绩单并加盖档案管理部</w:t>
      </w:r>
      <w:r>
        <w:rPr>
          <w:spacing w:val="-4"/>
          <w:sz w:val="32"/>
        </w:rPr>
        <w:t>门公章。</w:t>
      </w:r>
    </w:p>
    <w:p w14:paraId="28C17E6E" w14:textId="77777777" w:rsidR="003B205E" w:rsidRDefault="00000000">
      <w:pPr>
        <w:pStyle w:val="a3"/>
        <w:spacing w:before="1" w:line="360" w:lineRule="auto"/>
        <w:ind w:right="779"/>
        <w:rPr>
          <w:rFonts w:hint="eastAsia"/>
        </w:rPr>
      </w:pPr>
      <w:r>
        <w:rPr>
          <w:spacing w:val="-2"/>
        </w:rPr>
        <w:t>成人高校应届本科毕业生需提交全部本科课程成绩单；同等学力考生提供专科成绩单。</w:t>
      </w:r>
    </w:p>
    <w:p w14:paraId="221C0360" w14:textId="77777777" w:rsidR="003B205E" w:rsidRDefault="00000000">
      <w:pPr>
        <w:pStyle w:val="a5"/>
        <w:numPr>
          <w:ilvl w:val="0"/>
          <w:numId w:val="4"/>
        </w:numPr>
        <w:tabs>
          <w:tab w:val="left" w:pos="1831"/>
        </w:tabs>
        <w:spacing w:line="360" w:lineRule="auto"/>
        <w:ind w:left="950" w:right="792" w:firstLine="640"/>
        <w:jc w:val="both"/>
        <w:rPr>
          <w:rFonts w:hint="eastAsia"/>
          <w:sz w:val="32"/>
        </w:rPr>
      </w:pPr>
      <w:r>
        <w:rPr>
          <w:spacing w:val="-2"/>
          <w:sz w:val="32"/>
        </w:rPr>
        <w:t>《三亚学院研究生招生考试思想品德与政治考核表》原件。需考生所在单位签署考核意见并盖章。应届本科生由所在学校的院系学工部门作鉴定并盖章；已参加工作的考生由所在单位人事部门做鉴定并盖章；没有学习或工作单位的</w:t>
      </w:r>
      <w:r>
        <w:rPr>
          <w:spacing w:val="-10"/>
          <w:sz w:val="32"/>
        </w:rPr>
        <w:t>考生由档案所在部门或所在街道办</w:t>
      </w:r>
      <w:r>
        <w:rPr>
          <w:spacing w:val="-4"/>
          <w:sz w:val="32"/>
        </w:rPr>
        <w:t>（村委会</w:t>
      </w:r>
      <w:r>
        <w:rPr>
          <w:spacing w:val="-87"/>
          <w:sz w:val="32"/>
        </w:rPr>
        <w:t>）</w:t>
      </w:r>
      <w:r>
        <w:rPr>
          <w:spacing w:val="-5"/>
          <w:sz w:val="32"/>
        </w:rPr>
        <w:t>作鉴定并盖章。</w:t>
      </w:r>
    </w:p>
    <w:p w14:paraId="27BA434E" w14:textId="77777777" w:rsidR="003B205E" w:rsidRDefault="00000000">
      <w:pPr>
        <w:pStyle w:val="a5"/>
        <w:numPr>
          <w:ilvl w:val="0"/>
          <w:numId w:val="4"/>
        </w:numPr>
        <w:tabs>
          <w:tab w:val="left" w:pos="1829"/>
        </w:tabs>
        <w:spacing w:line="360" w:lineRule="auto"/>
        <w:ind w:left="950" w:right="947" w:firstLine="640"/>
        <w:jc w:val="both"/>
        <w:rPr>
          <w:rFonts w:hint="eastAsia"/>
          <w:sz w:val="32"/>
        </w:rPr>
      </w:pPr>
      <w:r>
        <w:rPr>
          <w:spacing w:val="-2"/>
          <w:sz w:val="32"/>
        </w:rPr>
        <w:t>报考</w:t>
      </w:r>
      <w:r>
        <w:rPr>
          <w:rFonts w:ascii="Times New Roman" w:eastAsia="Times New Roman" w:hAnsi="Times New Roman"/>
          <w:spacing w:val="-2"/>
          <w:sz w:val="32"/>
        </w:rPr>
        <w:t>“</w:t>
      </w:r>
      <w:r>
        <w:rPr>
          <w:spacing w:val="-2"/>
          <w:sz w:val="32"/>
        </w:rPr>
        <w:t>退役大学生士兵计划</w:t>
      </w:r>
      <w:r>
        <w:rPr>
          <w:rFonts w:ascii="Times New Roman" w:eastAsia="Times New Roman" w:hAnsi="Times New Roman"/>
          <w:spacing w:val="-2"/>
          <w:sz w:val="32"/>
        </w:rPr>
        <w:t>”</w:t>
      </w:r>
      <w:r>
        <w:rPr>
          <w:spacing w:val="-22"/>
          <w:sz w:val="32"/>
        </w:rPr>
        <w:t>的考生，需提供《入伍批准</w:t>
      </w:r>
      <w:r>
        <w:rPr>
          <w:spacing w:val="-2"/>
          <w:sz w:val="32"/>
        </w:rPr>
        <w:t>书》和《退出现役证》原件及复印件。无法提供原件的，可在本人档案内复印，并加盖档案管理部门公章。</w:t>
      </w:r>
    </w:p>
    <w:p w14:paraId="2FB4E17A" w14:textId="77777777" w:rsidR="003B205E" w:rsidRDefault="00000000">
      <w:pPr>
        <w:pStyle w:val="a5"/>
        <w:numPr>
          <w:ilvl w:val="0"/>
          <w:numId w:val="4"/>
        </w:numPr>
        <w:tabs>
          <w:tab w:val="left" w:pos="1831"/>
        </w:tabs>
        <w:spacing w:line="360" w:lineRule="auto"/>
        <w:ind w:left="950" w:right="955" w:firstLine="640"/>
        <w:rPr>
          <w:rFonts w:hint="eastAsia"/>
          <w:sz w:val="32"/>
        </w:rPr>
      </w:pPr>
      <w:r>
        <w:rPr>
          <w:spacing w:val="-2"/>
          <w:sz w:val="32"/>
        </w:rPr>
        <w:t>符合加分政策的考生，须提供相关加分证明材料的原件及复印件。</w:t>
      </w:r>
    </w:p>
    <w:p w14:paraId="493ACC81" w14:textId="77777777" w:rsidR="003B205E" w:rsidRDefault="00000000">
      <w:pPr>
        <w:pStyle w:val="a3"/>
        <w:spacing w:line="360" w:lineRule="auto"/>
        <w:ind w:right="789"/>
        <w:rPr>
          <w:rFonts w:hint="eastAsia"/>
        </w:rPr>
      </w:pPr>
      <w:r>
        <w:rPr>
          <w:spacing w:val="-12"/>
        </w:rPr>
        <w:t>对提供虚假材料或冒名顶替者，一经发现，取消其复试、</w:t>
      </w:r>
      <w:r>
        <w:rPr>
          <w:spacing w:val="-2"/>
        </w:rPr>
        <w:t>录取资格，并按照相关规定严肃处理。</w:t>
      </w:r>
    </w:p>
    <w:p w14:paraId="6FC439C4" w14:textId="77777777" w:rsidR="003B205E" w:rsidRDefault="003B205E">
      <w:pPr>
        <w:pStyle w:val="a3"/>
        <w:spacing w:line="360" w:lineRule="auto"/>
        <w:rPr>
          <w:rFonts w:hint="eastAsia"/>
        </w:rPr>
        <w:sectPr w:rsidR="003B205E">
          <w:pgSz w:w="11910" w:h="16840"/>
          <w:pgMar w:top="1480" w:right="850" w:bottom="280" w:left="850" w:header="720" w:footer="720" w:gutter="0"/>
          <w:cols w:space="720"/>
        </w:sectPr>
      </w:pPr>
    </w:p>
    <w:p w14:paraId="55E90A4A" w14:textId="77777777" w:rsidR="003B205E" w:rsidRDefault="00000000">
      <w:pPr>
        <w:pStyle w:val="1"/>
        <w:spacing w:before="37"/>
        <w:rPr>
          <w:rFonts w:hint="eastAsia"/>
        </w:rPr>
      </w:pPr>
      <w:r>
        <w:rPr>
          <w:spacing w:val="-2"/>
        </w:rPr>
        <w:lastRenderedPageBreak/>
        <w:t>（三）</w:t>
      </w:r>
      <w:r>
        <w:rPr>
          <w:spacing w:val="-4"/>
        </w:rPr>
        <w:t>复试流程</w:t>
      </w:r>
    </w:p>
    <w:p w14:paraId="683C9CE9" w14:textId="77777777" w:rsidR="003B205E" w:rsidRDefault="00000000">
      <w:pPr>
        <w:pStyle w:val="a5"/>
        <w:numPr>
          <w:ilvl w:val="0"/>
          <w:numId w:val="2"/>
        </w:numPr>
        <w:tabs>
          <w:tab w:val="left" w:pos="1831"/>
        </w:tabs>
        <w:spacing w:before="311" w:line="360" w:lineRule="auto"/>
        <w:ind w:right="791" w:firstLine="640"/>
        <w:rPr>
          <w:rFonts w:hint="eastAsia"/>
          <w:sz w:val="32"/>
        </w:rPr>
      </w:pPr>
      <w:r>
        <w:rPr>
          <w:spacing w:val="-2"/>
          <w:sz w:val="32"/>
        </w:rPr>
        <w:t>报到与资格审查。考生报到时提交资格审查材料，进</w:t>
      </w:r>
      <w:r>
        <w:rPr>
          <w:spacing w:val="-26"/>
          <w:sz w:val="32"/>
        </w:rPr>
        <w:t>行资格审查。资格审查合格后，考生签署《诚信考试责任书》。</w:t>
      </w:r>
    </w:p>
    <w:p w14:paraId="785C834A" w14:textId="77777777" w:rsidR="003B205E" w:rsidRDefault="00000000">
      <w:pPr>
        <w:pStyle w:val="a5"/>
        <w:numPr>
          <w:ilvl w:val="0"/>
          <w:numId w:val="2"/>
        </w:numPr>
        <w:tabs>
          <w:tab w:val="left" w:pos="1831"/>
        </w:tabs>
        <w:spacing w:before="1" w:line="360" w:lineRule="auto"/>
        <w:ind w:right="955" w:firstLine="640"/>
        <w:rPr>
          <w:rFonts w:hint="eastAsia"/>
          <w:sz w:val="32"/>
        </w:rPr>
      </w:pPr>
      <w:r>
        <w:rPr>
          <w:spacing w:val="-2"/>
          <w:sz w:val="32"/>
        </w:rPr>
        <w:t>抽签。考生通过抽签的方式，确定面试所在小组及面</w:t>
      </w:r>
      <w:r>
        <w:rPr>
          <w:spacing w:val="-4"/>
          <w:sz w:val="32"/>
        </w:rPr>
        <w:t>试时间。</w:t>
      </w:r>
    </w:p>
    <w:p w14:paraId="10259643" w14:textId="77777777" w:rsidR="003B205E" w:rsidRDefault="00000000">
      <w:pPr>
        <w:pStyle w:val="a5"/>
        <w:numPr>
          <w:ilvl w:val="0"/>
          <w:numId w:val="2"/>
        </w:numPr>
        <w:tabs>
          <w:tab w:val="left" w:pos="1830"/>
        </w:tabs>
        <w:ind w:left="1830" w:hanging="239"/>
        <w:rPr>
          <w:rFonts w:hint="eastAsia"/>
          <w:sz w:val="32"/>
        </w:rPr>
      </w:pPr>
      <w:r>
        <w:rPr>
          <w:spacing w:val="-4"/>
          <w:sz w:val="32"/>
        </w:rPr>
        <w:t>笔试（</w:t>
      </w:r>
      <w:r>
        <w:rPr>
          <w:rFonts w:ascii="Times New Roman" w:eastAsia="Times New Roman"/>
          <w:spacing w:val="-4"/>
          <w:sz w:val="32"/>
        </w:rPr>
        <w:t>30%</w:t>
      </w:r>
      <w:r>
        <w:rPr>
          <w:spacing w:val="-4"/>
          <w:sz w:val="32"/>
        </w:rPr>
        <w:t>）</w:t>
      </w:r>
      <w:r>
        <w:rPr>
          <w:spacing w:val="-10"/>
          <w:sz w:val="32"/>
        </w:rPr>
        <w:t>。</w:t>
      </w:r>
    </w:p>
    <w:p w14:paraId="0D023CDE" w14:textId="77777777" w:rsidR="003B205E" w:rsidRDefault="00000000">
      <w:pPr>
        <w:pStyle w:val="a3"/>
        <w:spacing w:before="208" w:line="360" w:lineRule="auto"/>
        <w:ind w:right="778"/>
        <w:rPr>
          <w:rFonts w:hint="eastAsia"/>
        </w:rPr>
      </w:pPr>
      <w:r>
        <w:rPr>
          <w:spacing w:val="-2"/>
        </w:rPr>
        <w:t>笔试科目为《单片机原理及应用》，考试方式为闭卷，</w:t>
      </w:r>
      <w:r>
        <w:rPr>
          <w:spacing w:val="-11"/>
        </w:rPr>
        <w:t xml:space="preserve">考试时间 </w:t>
      </w:r>
      <w:r>
        <w:rPr>
          <w:rFonts w:ascii="Times New Roman" w:eastAsia="Times New Roman"/>
        </w:rPr>
        <w:t xml:space="preserve">120 </w:t>
      </w:r>
      <w:r>
        <w:rPr>
          <w:spacing w:val="-9"/>
        </w:rPr>
        <w:t xml:space="preserve">分钟，满分 </w:t>
      </w:r>
      <w:r>
        <w:rPr>
          <w:rFonts w:ascii="Times New Roman" w:eastAsia="Times New Roman"/>
        </w:rPr>
        <w:t xml:space="preserve">100 </w:t>
      </w:r>
      <w:r>
        <w:t>分。参考书目：《单片机原理</w:t>
      </w:r>
    </w:p>
    <w:p w14:paraId="29E5D0CA" w14:textId="77777777" w:rsidR="003B205E" w:rsidRDefault="00000000">
      <w:pPr>
        <w:pStyle w:val="a3"/>
        <w:spacing w:line="360" w:lineRule="auto"/>
        <w:ind w:right="949" w:firstLine="0"/>
        <w:rPr>
          <w:rFonts w:hint="eastAsia"/>
        </w:rPr>
      </w:pPr>
      <w:r>
        <w:rPr>
          <w:spacing w:val="-6"/>
        </w:rPr>
        <w:t>及应用</w:t>
      </w:r>
      <w:r>
        <w:rPr>
          <w:rFonts w:ascii="Times New Roman" w:eastAsia="Times New Roman"/>
          <w:spacing w:val="-6"/>
        </w:rPr>
        <w:t>-</w:t>
      </w:r>
      <w:r>
        <w:rPr>
          <w:spacing w:val="-6"/>
        </w:rPr>
        <w:t>嵌入式技术基础（</w:t>
      </w:r>
      <w:r>
        <w:rPr>
          <w:spacing w:val="-42"/>
        </w:rPr>
        <w:t xml:space="preserve">第 </w:t>
      </w:r>
      <w:r>
        <w:rPr>
          <w:rFonts w:ascii="Times New Roman" w:eastAsia="Times New Roman"/>
          <w:spacing w:val="-6"/>
        </w:rPr>
        <w:t xml:space="preserve">2 </w:t>
      </w:r>
      <w:r>
        <w:rPr>
          <w:spacing w:val="-6"/>
        </w:rPr>
        <w:t>版）》，黄勤等著，清华大学</w:t>
      </w:r>
      <w:r>
        <w:t>出版社，</w:t>
      </w:r>
      <w:r>
        <w:rPr>
          <w:rFonts w:ascii="Times New Roman" w:eastAsia="Times New Roman"/>
        </w:rPr>
        <w:t xml:space="preserve">2019 </w:t>
      </w:r>
      <w:r>
        <w:t>年，</w:t>
      </w:r>
      <w:r>
        <w:rPr>
          <w:rFonts w:ascii="Times New Roman" w:eastAsia="Times New Roman"/>
        </w:rPr>
        <w:t>ISBN:9787302508687</w:t>
      </w:r>
      <w:r>
        <w:t>。</w:t>
      </w:r>
    </w:p>
    <w:p w14:paraId="70879B70" w14:textId="77777777" w:rsidR="003B205E" w:rsidRDefault="00000000">
      <w:pPr>
        <w:pStyle w:val="a5"/>
        <w:numPr>
          <w:ilvl w:val="0"/>
          <w:numId w:val="2"/>
        </w:numPr>
        <w:tabs>
          <w:tab w:val="left" w:pos="1829"/>
        </w:tabs>
        <w:spacing w:line="360" w:lineRule="auto"/>
        <w:ind w:right="950" w:firstLine="640"/>
        <w:rPr>
          <w:rFonts w:hint="eastAsia"/>
          <w:sz w:val="32"/>
        </w:rPr>
      </w:pPr>
      <w:r>
        <w:rPr>
          <w:spacing w:val="-20"/>
          <w:sz w:val="32"/>
        </w:rPr>
        <w:t>面试。包括专业基础和综合素质面试、外语能力测试、</w:t>
      </w:r>
      <w:r>
        <w:rPr>
          <w:spacing w:val="-2"/>
          <w:sz w:val="32"/>
        </w:rPr>
        <w:t>思想政治素质和品德考核。评分标准见附件。</w:t>
      </w:r>
    </w:p>
    <w:p w14:paraId="1D631186" w14:textId="77777777" w:rsidR="003B205E" w:rsidRDefault="00000000">
      <w:pPr>
        <w:pStyle w:val="a5"/>
        <w:numPr>
          <w:ilvl w:val="0"/>
          <w:numId w:val="1"/>
        </w:numPr>
        <w:tabs>
          <w:tab w:val="left" w:pos="2390"/>
        </w:tabs>
        <w:spacing w:before="1"/>
        <w:ind w:left="2390" w:hanging="799"/>
        <w:rPr>
          <w:rFonts w:hint="eastAsia"/>
          <w:sz w:val="32"/>
        </w:rPr>
      </w:pPr>
      <w:r>
        <w:rPr>
          <w:spacing w:val="-4"/>
          <w:sz w:val="32"/>
        </w:rPr>
        <w:t>专业基础和综合素质面试（</w:t>
      </w:r>
      <w:r>
        <w:rPr>
          <w:rFonts w:ascii="Times New Roman" w:eastAsia="Times New Roman"/>
          <w:spacing w:val="-4"/>
          <w:sz w:val="32"/>
        </w:rPr>
        <w:t>60%</w:t>
      </w:r>
      <w:r>
        <w:rPr>
          <w:spacing w:val="-4"/>
          <w:sz w:val="32"/>
        </w:rPr>
        <w:t>）</w:t>
      </w:r>
    </w:p>
    <w:p w14:paraId="7CA402A4" w14:textId="77777777" w:rsidR="003B205E" w:rsidRDefault="00000000">
      <w:pPr>
        <w:pStyle w:val="a3"/>
        <w:spacing w:before="207" w:line="360" w:lineRule="auto"/>
        <w:ind w:right="951"/>
        <w:rPr>
          <w:rFonts w:hint="eastAsia"/>
        </w:rPr>
      </w:pPr>
      <w:r>
        <w:rPr>
          <w:spacing w:val="-2"/>
        </w:rPr>
        <w:t>专业基础和综合素质面试采用问答形式。每名考生的面</w:t>
      </w:r>
      <w:r>
        <w:rPr>
          <w:spacing w:val="-4"/>
        </w:rPr>
        <w:t xml:space="preserve">试时间不少于 </w:t>
      </w:r>
      <w:r>
        <w:rPr>
          <w:rFonts w:ascii="Times New Roman" w:eastAsia="Times New Roman"/>
        </w:rPr>
        <w:t xml:space="preserve">20 </w:t>
      </w:r>
      <w:r>
        <w:t>分钟。</w:t>
      </w:r>
    </w:p>
    <w:p w14:paraId="3B0639ED" w14:textId="77777777" w:rsidR="003B205E" w:rsidRDefault="00000000">
      <w:pPr>
        <w:pStyle w:val="a5"/>
        <w:numPr>
          <w:ilvl w:val="0"/>
          <w:numId w:val="1"/>
        </w:numPr>
        <w:tabs>
          <w:tab w:val="left" w:pos="2390"/>
        </w:tabs>
        <w:spacing w:before="1"/>
        <w:ind w:left="2390" w:hanging="799"/>
        <w:rPr>
          <w:rFonts w:hint="eastAsia"/>
          <w:sz w:val="32"/>
        </w:rPr>
      </w:pPr>
      <w:r>
        <w:rPr>
          <w:spacing w:val="-4"/>
          <w:sz w:val="32"/>
        </w:rPr>
        <w:t>外语能力测试（</w:t>
      </w:r>
      <w:r>
        <w:rPr>
          <w:rFonts w:ascii="Times New Roman" w:eastAsia="Times New Roman"/>
          <w:spacing w:val="-4"/>
          <w:sz w:val="32"/>
        </w:rPr>
        <w:t>10%</w:t>
      </w:r>
      <w:r>
        <w:rPr>
          <w:spacing w:val="-4"/>
          <w:sz w:val="32"/>
        </w:rPr>
        <w:t>）</w:t>
      </w:r>
    </w:p>
    <w:p w14:paraId="78E905BF" w14:textId="77777777" w:rsidR="003B205E" w:rsidRDefault="00000000">
      <w:pPr>
        <w:pStyle w:val="a3"/>
        <w:spacing w:before="207" w:line="360" w:lineRule="auto"/>
        <w:ind w:right="948"/>
        <w:jc w:val="both"/>
        <w:rPr>
          <w:rFonts w:hint="eastAsia"/>
        </w:rPr>
      </w:pPr>
      <w:r>
        <w:rPr>
          <w:spacing w:val="-2"/>
        </w:rPr>
        <w:t>外语能力测试采取阅读理解加听说交流的形式。每名考</w:t>
      </w:r>
      <w:r>
        <w:rPr>
          <w:spacing w:val="-7"/>
        </w:rPr>
        <w:t xml:space="preserve">生的阅读理解测试时间 </w:t>
      </w:r>
      <w:r>
        <w:rPr>
          <w:rFonts w:ascii="Times New Roman" w:eastAsia="Times New Roman"/>
          <w:spacing w:val="-4"/>
        </w:rPr>
        <w:t>20</w:t>
      </w:r>
      <w:r>
        <w:rPr>
          <w:rFonts w:ascii="Times New Roman" w:eastAsia="Times New Roman"/>
          <w:spacing w:val="-16"/>
        </w:rPr>
        <w:t xml:space="preserve"> </w:t>
      </w:r>
      <w:r>
        <w:rPr>
          <w:spacing w:val="-16"/>
        </w:rPr>
        <w:t xml:space="preserve">分钟，听说交流测试时间不少于 </w:t>
      </w:r>
      <w:r>
        <w:rPr>
          <w:rFonts w:ascii="Times New Roman" w:eastAsia="Times New Roman"/>
          <w:spacing w:val="-4"/>
        </w:rPr>
        <w:t>5</w:t>
      </w:r>
      <w:r>
        <w:rPr>
          <w:spacing w:val="-4"/>
        </w:rPr>
        <w:t>分钟。</w:t>
      </w:r>
    </w:p>
    <w:p w14:paraId="1E8E69A0" w14:textId="77777777" w:rsidR="003B205E" w:rsidRDefault="00000000">
      <w:pPr>
        <w:pStyle w:val="a5"/>
        <w:numPr>
          <w:ilvl w:val="0"/>
          <w:numId w:val="1"/>
        </w:numPr>
        <w:tabs>
          <w:tab w:val="left" w:pos="2390"/>
        </w:tabs>
        <w:spacing w:before="1"/>
        <w:ind w:left="2390" w:hanging="799"/>
        <w:rPr>
          <w:rFonts w:hint="eastAsia"/>
          <w:sz w:val="32"/>
        </w:rPr>
      </w:pPr>
      <w:r>
        <w:rPr>
          <w:spacing w:val="-5"/>
          <w:sz w:val="32"/>
        </w:rPr>
        <w:t>思想政治素质和品德考核</w:t>
      </w:r>
    </w:p>
    <w:p w14:paraId="5876CEB4" w14:textId="77777777" w:rsidR="003B205E" w:rsidRDefault="00000000">
      <w:pPr>
        <w:pStyle w:val="a3"/>
        <w:spacing w:before="208" w:line="360" w:lineRule="auto"/>
        <w:ind w:right="949"/>
        <w:rPr>
          <w:rFonts w:hint="eastAsia"/>
        </w:rPr>
      </w:pPr>
      <w:r>
        <w:rPr>
          <w:spacing w:val="-2"/>
        </w:rPr>
        <w:t>思想政治素质和品德考核通过面试提问的方式进行。考核等级按</w:t>
      </w:r>
      <w:r>
        <w:rPr>
          <w:rFonts w:ascii="Times New Roman" w:eastAsia="Times New Roman" w:hAnsi="Times New Roman"/>
          <w:spacing w:val="-2"/>
        </w:rPr>
        <w:t>“</w:t>
      </w:r>
      <w:r>
        <w:rPr>
          <w:spacing w:val="-2"/>
        </w:rPr>
        <w:t>合格</w:t>
      </w:r>
      <w:r>
        <w:rPr>
          <w:rFonts w:ascii="Times New Roman" w:eastAsia="Times New Roman" w:hAnsi="Times New Roman"/>
          <w:spacing w:val="-2"/>
        </w:rPr>
        <w:t>”</w:t>
      </w:r>
      <w:r>
        <w:rPr>
          <w:spacing w:val="-2"/>
        </w:rPr>
        <w:t>和</w:t>
      </w:r>
      <w:r>
        <w:rPr>
          <w:rFonts w:ascii="Times New Roman" w:eastAsia="Times New Roman" w:hAnsi="Times New Roman"/>
          <w:spacing w:val="-2"/>
        </w:rPr>
        <w:t>“</w:t>
      </w:r>
      <w:r>
        <w:rPr>
          <w:spacing w:val="-2"/>
        </w:rPr>
        <w:t>不合格</w:t>
      </w:r>
      <w:r>
        <w:rPr>
          <w:rFonts w:ascii="Times New Roman" w:eastAsia="Times New Roman" w:hAnsi="Times New Roman"/>
          <w:spacing w:val="-2"/>
        </w:rPr>
        <w:t>”</w:t>
      </w:r>
      <w:r>
        <w:rPr>
          <w:spacing w:val="-3"/>
        </w:rPr>
        <w:t>区分，思想政治素质和品德考核</w:t>
      </w:r>
    </w:p>
    <w:p w14:paraId="60E4B657" w14:textId="77777777" w:rsidR="003B205E" w:rsidRDefault="003B205E">
      <w:pPr>
        <w:pStyle w:val="a3"/>
        <w:spacing w:line="360" w:lineRule="auto"/>
        <w:rPr>
          <w:rFonts w:hint="eastAsia"/>
        </w:rPr>
        <w:sectPr w:rsidR="003B205E">
          <w:pgSz w:w="11910" w:h="16840"/>
          <w:pgMar w:top="1380" w:right="850" w:bottom="280" w:left="850" w:header="720" w:footer="720" w:gutter="0"/>
          <w:cols w:space="720"/>
        </w:sectPr>
      </w:pPr>
    </w:p>
    <w:p w14:paraId="41341779" w14:textId="77777777" w:rsidR="003B205E" w:rsidRDefault="00000000">
      <w:pPr>
        <w:pStyle w:val="a3"/>
        <w:spacing w:before="23"/>
        <w:ind w:firstLine="0"/>
        <w:rPr>
          <w:rFonts w:hint="eastAsia"/>
        </w:rPr>
      </w:pPr>
      <w:r>
        <w:rPr>
          <w:spacing w:val="-5"/>
        </w:rPr>
        <w:lastRenderedPageBreak/>
        <w:t>实行一票否决制，考核不合格的考生不予录取。</w:t>
      </w:r>
    </w:p>
    <w:p w14:paraId="06755E11" w14:textId="77777777" w:rsidR="003B205E" w:rsidRDefault="00000000">
      <w:pPr>
        <w:pStyle w:val="a5"/>
        <w:numPr>
          <w:ilvl w:val="0"/>
          <w:numId w:val="2"/>
        </w:numPr>
        <w:tabs>
          <w:tab w:val="left" w:pos="1831"/>
        </w:tabs>
        <w:spacing w:before="208" w:line="360" w:lineRule="auto"/>
        <w:ind w:right="953" w:firstLine="640"/>
        <w:rPr>
          <w:rFonts w:hint="eastAsia"/>
          <w:sz w:val="32"/>
        </w:rPr>
      </w:pPr>
      <w:r>
        <w:rPr>
          <w:spacing w:val="-2"/>
          <w:sz w:val="32"/>
        </w:rPr>
        <w:t>加试。同等学力考生、以本科身份报考但无学士学位</w:t>
      </w:r>
      <w:r>
        <w:rPr>
          <w:spacing w:val="-20"/>
          <w:sz w:val="32"/>
        </w:rPr>
        <w:t>证的考生以及跨专业考生须加试。加试科目为《通信原理》、</w:t>
      </w:r>
    </w:p>
    <w:p w14:paraId="5FA6753C" w14:textId="77777777" w:rsidR="003B205E" w:rsidRDefault="00000000">
      <w:pPr>
        <w:pStyle w:val="a3"/>
        <w:spacing w:line="360" w:lineRule="auto"/>
        <w:ind w:right="787" w:firstLine="0"/>
        <w:rPr>
          <w:rFonts w:hint="eastAsia"/>
        </w:rPr>
      </w:pPr>
      <w:r>
        <w:rPr>
          <w:spacing w:val="-1"/>
        </w:rPr>
        <w:t xml:space="preserve">《自动控制》，考试方式为闭卷笔试，考试时间 </w:t>
      </w:r>
      <w:r>
        <w:rPr>
          <w:rFonts w:ascii="Times New Roman" w:eastAsia="Times New Roman"/>
        </w:rPr>
        <w:t>120</w:t>
      </w:r>
      <w:r>
        <w:rPr>
          <w:rFonts w:ascii="Times New Roman" w:eastAsia="Times New Roman"/>
          <w:spacing w:val="40"/>
        </w:rPr>
        <w:t xml:space="preserve"> </w:t>
      </w:r>
      <w:r>
        <w:t>分钟，</w:t>
      </w:r>
      <w:r>
        <w:rPr>
          <w:spacing w:val="-25"/>
        </w:rPr>
        <w:t xml:space="preserve">满分 </w:t>
      </w:r>
      <w:r>
        <w:rPr>
          <w:rFonts w:ascii="Times New Roman" w:eastAsia="Times New Roman"/>
        </w:rPr>
        <w:t xml:space="preserve">100 </w:t>
      </w:r>
      <w:r>
        <w:rPr>
          <w:spacing w:val="-36"/>
        </w:rPr>
        <w:t>分，</w:t>
      </w:r>
      <w:r>
        <w:rPr>
          <w:rFonts w:ascii="Times New Roman" w:eastAsia="Times New Roman"/>
          <w:spacing w:val="36"/>
        </w:rPr>
        <w:t>6</w:t>
      </w:r>
      <w:r>
        <w:rPr>
          <w:rFonts w:ascii="Times New Roman" w:eastAsia="Times New Roman"/>
          <w:spacing w:val="35"/>
        </w:rPr>
        <w:t>0</w:t>
      </w:r>
      <w:r>
        <w:rPr>
          <w:rFonts w:ascii="Times New Roman" w:eastAsia="Times New Roman"/>
        </w:rPr>
        <w:t xml:space="preserve"> </w:t>
      </w:r>
      <w:r>
        <w:rPr>
          <w:spacing w:val="-15"/>
        </w:rPr>
        <w:t>分合格。参考书目</w:t>
      </w:r>
      <w:r>
        <w:rPr>
          <w:spacing w:val="-62"/>
        </w:rPr>
        <w:t>：《通信原理》</w:t>
      </w:r>
      <w:r>
        <w:t>（第二版</w:t>
      </w:r>
      <w:r>
        <w:rPr>
          <w:spacing w:val="-106"/>
        </w:rPr>
        <w:t>）</w:t>
      </w:r>
      <w:r>
        <w:t>，</w:t>
      </w:r>
      <w:r>
        <w:rPr>
          <w:spacing w:val="-26"/>
        </w:rPr>
        <w:t>鲍卫兵著，浙江大学出版社，</w:t>
      </w:r>
      <w:r>
        <w:rPr>
          <w:rFonts w:ascii="Times New Roman" w:eastAsia="Times New Roman"/>
          <w:spacing w:val="25"/>
        </w:rPr>
        <w:t>202</w:t>
      </w:r>
      <w:r>
        <w:rPr>
          <w:rFonts w:ascii="Times New Roman" w:eastAsia="Times New Roman"/>
          <w:spacing w:val="24"/>
        </w:rPr>
        <w:t>1</w:t>
      </w:r>
      <w:r>
        <w:rPr>
          <w:rFonts w:ascii="Times New Roman" w:eastAsia="Times New Roman"/>
          <w:spacing w:val="-7"/>
        </w:rPr>
        <w:t xml:space="preserve"> </w:t>
      </w:r>
      <w:r>
        <w:rPr>
          <w:spacing w:val="-73"/>
        </w:rPr>
        <w:t>年，</w:t>
      </w:r>
      <w:r>
        <w:rPr>
          <w:rFonts w:ascii="Times New Roman" w:eastAsia="Times New Roman"/>
          <w:spacing w:val="2"/>
        </w:rPr>
        <w:t>ISB</w:t>
      </w:r>
      <w:r>
        <w:rPr>
          <w:rFonts w:ascii="Times New Roman" w:eastAsia="Times New Roman"/>
          <w:spacing w:val="5"/>
        </w:rPr>
        <w:t>N</w:t>
      </w:r>
      <w:r>
        <w:rPr>
          <w:rFonts w:ascii="Times New Roman" w:eastAsia="Times New Roman"/>
          <w:spacing w:val="3"/>
        </w:rPr>
        <w:t>:97873</w:t>
      </w:r>
      <w:r>
        <w:rPr>
          <w:rFonts w:ascii="Times New Roman" w:eastAsia="Times New Roman"/>
          <w:spacing w:val="1"/>
        </w:rPr>
        <w:t>08</w:t>
      </w:r>
      <w:r>
        <w:rPr>
          <w:rFonts w:ascii="Times New Roman" w:eastAsia="Times New Roman"/>
          <w:spacing w:val="3"/>
        </w:rPr>
        <w:t>047</w:t>
      </w:r>
      <w:r>
        <w:rPr>
          <w:rFonts w:ascii="Times New Roman" w:eastAsia="Times New Roman"/>
          <w:spacing w:val="1"/>
        </w:rPr>
        <w:t>7</w:t>
      </w:r>
      <w:r>
        <w:rPr>
          <w:rFonts w:ascii="Times New Roman" w:eastAsia="Times New Roman"/>
          <w:spacing w:val="3"/>
        </w:rPr>
        <w:t>8</w:t>
      </w:r>
      <w:r>
        <w:rPr>
          <w:rFonts w:ascii="Times New Roman" w:eastAsia="Times New Roman"/>
          <w:spacing w:val="7"/>
        </w:rPr>
        <w:t>4</w:t>
      </w:r>
      <w:r>
        <w:rPr>
          <w:spacing w:val="3"/>
        </w:rPr>
        <w:t>；</w:t>
      </w:r>
    </w:p>
    <w:p w14:paraId="0FEC6E71" w14:textId="77777777" w:rsidR="003B205E" w:rsidRDefault="00000000">
      <w:pPr>
        <w:pStyle w:val="a3"/>
        <w:spacing w:before="1"/>
        <w:ind w:firstLine="0"/>
        <w:rPr>
          <w:rFonts w:hint="eastAsia"/>
        </w:rPr>
      </w:pPr>
      <w:r>
        <w:rPr>
          <w:spacing w:val="-13"/>
        </w:rPr>
        <w:t>《自动控制原理</w:t>
      </w:r>
      <w:r>
        <w:rPr>
          <w:spacing w:val="-4"/>
        </w:rPr>
        <w:t>（第四版</w:t>
      </w:r>
      <w:r>
        <w:rPr>
          <w:spacing w:val="-65"/>
        </w:rPr>
        <w:t>）</w:t>
      </w:r>
      <w:r>
        <w:rPr>
          <w:spacing w:val="-21"/>
        </w:rPr>
        <w:t>》，刘文定著，电子工业出版社，</w:t>
      </w:r>
    </w:p>
    <w:p w14:paraId="7C55B140" w14:textId="77777777" w:rsidR="003B205E" w:rsidRDefault="00000000">
      <w:pPr>
        <w:pStyle w:val="a3"/>
        <w:spacing w:before="208"/>
        <w:ind w:firstLine="0"/>
        <w:rPr>
          <w:rFonts w:hint="eastAsia"/>
        </w:rPr>
      </w:pPr>
      <w:r>
        <w:rPr>
          <w:rFonts w:ascii="Times New Roman" w:eastAsia="Times New Roman"/>
          <w:spacing w:val="-6"/>
        </w:rPr>
        <w:t>2018</w:t>
      </w:r>
      <w:r>
        <w:rPr>
          <w:rFonts w:ascii="Times New Roman" w:eastAsia="Times New Roman"/>
          <w:spacing w:val="8"/>
        </w:rPr>
        <w:t xml:space="preserve"> </w:t>
      </w:r>
      <w:r>
        <w:rPr>
          <w:spacing w:val="-71"/>
        </w:rPr>
        <w:t>年，</w:t>
      </w:r>
      <w:r>
        <w:rPr>
          <w:rFonts w:ascii="Times New Roman" w:eastAsia="Times New Roman"/>
          <w:spacing w:val="1"/>
        </w:rPr>
        <w:t>ISBN:97871</w:t>
      </w:r>
      <w:r>
        <w:rPr>
          <w:rFonts w:ascii="Times New Roman" w:eastAsia="Times New Roman"/>
          <w:spacing w:val="-1"/>
        </w:rPr>
        <w:t>2</w:t>
      </w:r>
      <w:r>
        <w:rPr>
          <w:rFonts w:ascii="Times New Roman" w:eastAsia="Times New Roman"/>
          <w:spacing w:val="1"/>
        </w:rPr>
        <w:t>13</w:t>
      </w:r>
      <w:r>
        <w:rPr>
          <w:rFonts w:ascii="Times New Roman" w:eastAsia="Times New Roman"/>
          <w:spacing w:val="-1"/>
        </w:rPr>
        <w:t>3</w:t>
      </w:r>
      <w:r>
        <w:rPr>
          <w:rFonts w:ascii="Times New Roman" w:eastAsia="Times New Roman"/>
          <w:spacing w:val="1"/>
        </w:rPr>
        <w:t>24</w:t>
      </w:r>
      <w:r>
        <w:rPr>
          <w:rFonts w:ascii="Times New Roman" w:eastAsia="Times New Roman"/>
          <w:spacing w:val="-1"/>
        </w:rPr>
        <w:t>8</w:t>
      </w:r>
      <w:r>
        <w:rPr>
          <w:rFonts w:ascii="Times New Roman" w:eastAsia="Times New Roman"/>
          <w:spacing w:val="5"/>
        </w:rPr>
        <w:t>7</w:t>
      </w:r>
      <w:r>
        <w:rPr>
          <w:spacing w:val="-18"/>
        </w:rPr>
        <w:t>。加试成绩不合格者不予录取。</w:t>
      </w:r>
    </w:p>
    <w:p w14:paraId="7E7DDA09" w14:textId="77777777" w:rsidR="003B205E" w:rsidRDefault="00000000">
      <w:pPr>
        <w:pStyle w:val="a5"/>
        <w:numPr>
          <w:ilvl w:val="0"/>
          <w:numId w:val="2"/>
        </w:numPr>
        <w:tabs>
          <w:tab w:val="left" w:pos="1831"/>
        </w:tabs>
        <w:spacing w:before="207" w:line="360" w:lineRule="auto"/>
        <w:ind w:right="797" w:firstLine="640"/>
        <w:rPr>
          <w:rFonts w:hint="eastAsia"/>
          <w:sz w:val="32"/>
        </w:rPr>
      </w:pPr>
      <w:r>
        <w:rPr>
          <w:spacing w:val="-2"/>
          <w:sz w:val="32"/>
        </w:rPr>
        <w:t>体检。拟录取考生需参加体检，体检不合格者不予录取。复试考生体检由学校统一组织，费用由学生自行承担，</w:t>
      </w:r>
      <w:r>
        <w:rPr>
          <w:spacing w:val="-4"/>
          <w:sz w:val="32"/>
        </w:rPr>
        <w:t xml:space="preserve">体检费用为 </w:t>
      </w:r>
      <w:r>
        <w:rPr>
          <w:rFonts w:ascii="Times New Roman" w:eastAsia="Times New Roman"/>
          <w:sz w:val="32"/>
        </w:rPr>
        <w:t xml:space="preserve">100 </w:t>
      </w:r>
      <w:r>
        <w:rPr>
          <w:sz w:val="32"/>
        </w:rPr>
        <w:t>元</w:t>
      </w:r>
      <w:r>
        <w:rPr>
          <w:rFonts w:ascii="Times New Roman" w:eastAsia="Times New Roman"/>
          <w:sz w:val="32"/>
        </w:rPr>
        <w:t>/</w:t>
      </w:r>
      <w:r>
        <w:rPr>
          <w:sz w:val="32"/>
        </w:rPr>
        <w:t>人。</w:t>
      </w:r>
    </w:p>
    <w:p w14:paraId="3D2279CA" w14:textId="77777777" w:rsidR="003B205E" w:rsidRDefault="00000000">
      <w:pPr>
        <w:pStyle w:val="a3"/>
        <w:spacing w:before="1" w:line="360" w:lineRule="auto"/>
        <w:ind w:right="949"/>
        <w:rPr>
          <w:rFonts w:hint="eastAsia"/>
        </w:rPr>
      </w:pPr>
      <w:r>
        <w:rPr>
          <w:spacing w:val="-2"/>
        </w:rPr>
        <w:t>体检在三亚学院北校区校医院进行。考生现场领取体检表，体检当日需空腹。</w:t>
      </w:r>
    </w:p>
    <w:p w14:paraId="6EA71139" w14:textId="77777777" w:rsidR="003B205E" w:rsidRDefault="00000000">
      <w:pPr>
        <w:pStyle w:val="a3"/>
        <w:spacing w:before="156"/>
        <w:ind w:left="1591" w:firstLine="0"/>
        <w:rPr>
          <w:rFonts w:hint="eastAsia"/>
        </w:rPr>
      </w:pPr>
      <w:r>
        <w:rPr>
          <w:spacing w:val="-6"/>
        </w:rPr>
        <w:t>四、调剂</w:t>
      </w:r>
    </w:p>
    <w:p w14:paraId="1A4CA58E" w14:textId="77777777" w:rsidR="003B205E" w:rsidRDefault="00000000">
      <w:pPr>
        <w:pStyle w:val="a3"/>
        <w:spacing w:before="364" w:line="360" w:lineRule="auto"/>
        <w:ind w:right="946"/>
        <w:jc w:val="both"/>
        <w:rPr>
          <w:rFonts w:hint="eastAsia"/>
        </w:rPr>
      </w:pPr>
      <w:r>
        <w:rPr>
          <w:spacing w:val="-2"/>
        </w:rPr>
        <w:t>所有调剂考生（含报考</w:t>
      </w:r>
      <w:r>
        <w:rPr>
          <w:rFonts w:ascii="Times New Roman" w:eastAsia="Times New Roman" w:hAnsi="Times New Roman"/>
          <w:spacing w:val="-2"/>
        </w:rPr>
        <w:t>“</w:t>
      </w:r>
      <w:r>
        <w:rPr>
          <w:spacing w:val="-2"/>
        </w:rPr>
        <w:t>退役大学生士兵计划</w:t>
      </w:r>
      <w:r>
        <w:rPr>
          <w:rFonts w:ascii="Times New Roman" w:eastAsia="Times New Roman" w:hAnsi="Times New Roman"/>
          <w:spacing w:val="-2"/>
        </w:rPr>
        <w:t>”</w:t>
      </w:r>
      <w:r>
        <w:rPr>
          <w:spacing w:val="-2"/>
        </w:rPr>
        <w:t>与普通计划之间调剂的考生等</w:t>
      </w:r>
      <w:r>
        <w:rPr>
          <w:spacing w:val="-157"/>
        </w:rPr>
        <w:t>）</w:t>
      </w:r>
      <w:r>
        <w:rPr>
          <w:spacing w:val="-2"/>
        </w:rPr>
        <w:t>均须通过教育部</w:t>
      </w:r>
      <w:r>
        <w:rPr>
          <w:rFonts w:ascii="Times New Roman" w:eastAsia="Times New Roman" w:hAnsi="Times New Roman"/>
          <w:spacing w:val="-2"/>
        </w:rPr>
        <w:t>“</w:t>
      </w:r>
      <w:r>
        <w:rPr>
          <w:spacing w:val="-2"/>
        </w:rPr>
        <w:t>全国硕士生招生复试调剂服务系统</w:t>
      </w:r>
      <w:r>
        <w:rPr>
          <w:rFonts w:ascii="Times New Roman" w:eastAsia="Times New Roman" w:hAnsi="Times New Roman"/>
          <w:spacing w:val="-2"/>
        </w:rPr>
        <w:t>”</w:t>
      </w:r>
      <w:r>
        <w:rPr>
          <w:spacing w:val="-2"/>
        </w:rPr>
        <w:t>（网址：</w:t>
      </w:r>
      <w:r>
        <w:rPr>
          <w:rFonts w:ascii="Times New Roman" w:eastAsia="Times New Roman" w:hAnsi="Times New Roman"/>
          <w:spacing w:val="-2"/>
        </w:rPr>
        <w:t>https://yz.chsi.com.cn/yztj</w:t>
      </w:r>
      <w:r>
        <w:rPr>
          <w:spacing w:val="-2"/>
        </w:rPr>
        <w:t>）进行。</w:t>
      </w:r>
    </w:p>
    <w:p w14:paraId="0977F728" w14:textId="77777777" w:rsidR="003B205E" w:rsidRDefault="00000000">
      <w:pPr>
        <w:pStyle w:val="a3"/>
        <w:spacing w:line="360" w:lineRule="auto"/>
        <w:ind w:right="950"/>
        <w:jc w:val="both"/>
        <w:rPr>
          <w:rFonts w:hint="eastAsia"/>
        </w:rPr>
      </w:pPr>
      <w:r>
        <w:rPr>
          <w:spacing w:val="-2"/>
        </w:rPr>
        <w:t>电子信息硕士（汽车学院）仅接受外语语种为英语的考生。电子信息硕士（汽车学院）</w:t>
      </w:r>
      <w:r>
        <w:rPr>
          <w:spacing w:val="-8"/>
        </w:rPr>
        <w:t xml:space="preserve">接受与以下 </w:t>
      </w:r>
      <w:r>
        <w:rPr>
          <w:rFonts w:ascii="Times New Roman" w:eastAsia="Times New Roman"/>
          <w:spacing w:val="-2"/>
        </w:rPr>
        <w:t>2</w:t>
      </w:r>
      <w:r>
        <w:rPr>
          <w:rFonts w:ascii="Times New Roman" w:eastAsia="Times New Roman"/>
          <w:spacing w:val="-18"/>
        </w:rPr>
        <w:t xml:space="preserve"> </w:t>
      </w:r>
      <w:r>
        <w:rPr>
          <w:spacing w:val="-2"/>
        </w:rPr>
        <w:t>个领域（新一代电子信息技术（含量子技术等）、控制工程）相同或相近的考生。同时也接受跨专业考生，但仅限于机械专硕和学硕</w:t>
      </w:r>
      <w:r>
        <w:rPr>
          <w:spacing w:val="-4"/>
        </w:rPr>
        <w:t>的考生。</w:t>
      </w:r>
    </w:p>
    <w:p w14:paraId="5A516058" w14:textId="77777777" w:rsidR="003B205E" w:rsidRDefault="003B205E">
      <w:pPr>
        <w:pStyle w:val="a3"/>
        <w:spacing w:line="360" w:lineRule="auto"/>
        <w:jc w:val="both"/>
        <w:rPr>
          <w:rFonts w:hint="eastAsia"/>
        </w:rPr>
        <w:sectPr w:rsidR="003B205E">
          <w:pgSz w:w="11910" w:h="16840"/>
          <w:pgMar w:top="1500" w:right="850" w:bottom="280" w:left="850" w:header="720" w:footer="720" w:gutter="0"/>
          <w:cols w:space="720"/>
        </w:sectPr>
      </w:pPr>
    </w:p>
    <w:p w14:paraId="7EE9ED40" w14:textId="77777777" w:rsidR="003B205E" w:rsidRDefault="00000000">
      <w:pPr>
        <w:pStyle w:val="a3"/>
        <w:spacing w:before="23"/>
        <w:ind w:left="1591" w:firstLine="0"/>
        <w:rPr>
          <w:rFonts w:hint="eastAsia"/>
        </w:rPr>
      </w:pPr>
      <w:r>
        <w:rPr>
          <w:spacing w:val="-6"/>
        </w:rPr>
        <w:lastRenderedPageBreak/>
        <w:t>五、录取</w:t>
      </w:r>
    </w:p>
    <w:p w14:paraId="6F3FB5EB" w14:textId="77777777" w:rsidR="003B205E" w:rsidRDefault="00000000">
      <w:pPr>
        <w:pStyle w:val="a3"/>
        <w:spacing w:before="364" w:line="360" w:lineRule="auto"/>
        <w:ind w:right="947"/>
        <w:jc w:val="both"/>
        <w:rPr>
          <w:rFonts w:hint="eastAsia"/>
        </w:rPr>
      </w:pPr>
      <w:r>
        <w:rPr>
          <w:spacing w:val="-2"/>
        </w:rPr>
        <w:t>录取工作坚持</w:t>
      </w:r>
      <w:r>
        <w:rPr>
          <w:rFonts w:ascii="Times New Roman" w:eastAsia="Times New Roman" w:hAnsi="Times New Roman"/>
          <w:spacing w:val="-2"/>
        </w:rPr>
        <w:t>“</w:t>
      </w:r>
      <w:r>
        <w:rPr>
          <w:spacing w:val="-2"/>
        </w:rPr>
        <w:t>择优录取、宁缺毋滥</w:t>
      </w:r>
      <w:r>
        <w:rPr>
          <w:rFonts w:ascii="Times New Roman" w:eastAsia="Times New Roman" w:hAnsi="Times New Roman"/>
          <w:spacing w:val="-2"/>
        </w:rPr>
        <w:t>”</w:t>
      </w:r>
      <w:r>
        <w:rPr>
          <w:spacing w:val="-2"/>
        </w:rPr>
        <w:t>的原则，综合考查考生初试和复试成绩、思想政治和品德情况、身心健康状况等择优确定拟录取名单。我校录取工作依法保护残疾考生的合法权益。</w:t>
      </w:r>
    </w:p>
    <w:p w14:paraId="7A32FA5E" w14:textId="77777777" w:rsidR="003B205E" w:rsidRDefault="00000000">
      <w:pPr>
        <w:pStyle w:val="1"/>
        <w:rPr>
          <w:rFonts w:hint="eastAsia"/>
        </w:rPr>
      </w:pPr>
      <w:r>
        <w:rPr>
          <w:spacing w:val="-2"/>
        </w:rPr>
        <w:t>（一）</w:t>
      </w:r>
      <w:r>
        <w:rPr>
          <w:spacing w:val="-4"/>
        </w:rPr>
        <w:t>总成绩计算</w:t>
      </w:r>
    </w:p>
    <w:p w14:paraId="10BBEE0C" w14:textId="77777777" w:rsidR="003B205E" w:rsidRDefault="00000000">
      <w:pPr>
        <w:pStyle w:val="a3"/>
        <w:spacing w:before="312" w:line="360" w:lineRule="auto"/>
        <w:ind w:right="947"/>
        <w:jc w:val="both"/>
        <w:rPr>
          <w:rFonts w:hint="eastAsia"/>
        </w:rPr>
      </w:pPr>
      <w:r>
        <w:rPr>
          <w:spacing w:val="-2"/>
        </w:rPr>
        <w:t>总成绩</w:t>
      </w:r>
      <w:r>
        <w:rPr>
          <w:rFonts w:ascii="Times New Roman" w:eastAsia="Times New Roman" w:hAnsi="Times New Roman"/>
          <w:spacing w:val="-2"/>
        </w:rPr>
        <w:t>=</w:t>
      </w:r>
      <w:r>
        <w:rPr>
          <w:spacing w:val="-2"/>
        </w:rPr>
        <w:t>初试成绩</w:t>
      </w:r>
      <w:r>
        <w:rPr>
          <w:rFonts w:ascii="Times New Roman" w:eastAsia="Times New Roman" w:hAnsi="Times New Roman"/>
          <w:spacing w:val="-2"/>
        </w:rPr>
        <w:t>×60%+</w:t>
      </w:r>
      <w:r>
        <w:rPr>
          <w:spacing w:val="-2"/>
        </w:rPr>
        <w:t>复试成绩</w:t>
      </w:r>
      <w:r>
        <w:rPr>
          <w:rFonts w:ascii="Times New Roman" w:eastAsia="Times New Roman" w:hAnsi="Times New Roman"/>
          <w:spacing w:val="-2"/>
        </w:rPr>
        <w:t>×40%</w:t>
      </w:r>
      <w:r>
        <w:rPr>
          <w:spacing w:val="-2"/>
        </w:rPr>
        <w:t>（保留小数点后两位</w:t>
      </w:r>
      <w:r>
        <w:rPr>
          <w:spacing w:val="-111"/>
        </w:rPr>
        <w:t>）</w:t>
      </w:r>
      <w:r>
        <w:rPr>
          <w:spacing w:val="-18"/>
        </w:rPr>
        <w:t>。加试成绩不计入总成绩，但加试不合格者不予录取。</w:t>
      </w:r>
      <w:r>
        <w:rPr>
          <w:spacing w:val="-2"/>
        </w:rPr>
        <w:t>考生的初试成绩、复试成绩和总成绩均按百分制计算。</w:t>
      </w:r>
    </w:p>
    <w:p w14:paraId="14A80C9E" w14:textId="77777777" w:rsidR="003B205E" w:rsidRDefault="00000000">
      <w:pPr>
        <w:pStyle w:val="a3"/>
        <w:ind w:left="1591" w:firstLine="0"/>
        <w:rPr>
          <w:rFonts w:ascii="Times New Roman" w:eastAsia="Times New Roman" w:hAnsi="Times New Roman"/>
        </w:rPr>
      </w:pPr>
      <w:r>
        <w:rPr>
          <w:spacing w:val="-4"/>
        </w:rPr>
        <w:t>初试成绩折算为百分制</w:t>
      </w:r>
      <w:r>
        <w:rPr>
          <w:rFonts w:ascii="Times New Roman" w:eastAsia="Times New Roman" w:hAnsi="Times New Roman"/>
          <w:spacing w:val="-4"/>
        </w:rPr>
        <w:t>=</w:t>
      </w:r>
      <w:r>
        <w:rPr>
          <w:spacing w:val="-4"/>
        </w:rPr>
        <w:t>考生总成绩</w:t>
      </w:r>
      <w:r>
        <w:rPr>
          <w:rFonts w:ascii="Times New Roman" w:eastAsia="Times New Roman" w:hAnsi="Times New Roman"/>
          <w:spacing w:val="-5"/>
        </w:rPr>
        <w:t>÷5</w:t>
      </w:r>
    </w:p>
    <w:p w14:paraId="0DF8BD1A" w14:textId="77777777" w:rsidR="003B205E" w:rsidRDefault="00000000">
      <w:pPr>
        <w:pStyle w:val="a3"/>
        <w:spacing w:before="208" w:line="360" w:lineRule="auto"/>
        <w:ind w:right="948"/>
        <w:rPr>
          <w:rFonts w:hint="eastAsia"/>
        </w:rPr>
      </w:pPr>
      <w:r>
        <w:rPr>
          <w:spacing w:val="-2"/>
        </w:rPr>
        <w:t>复试成绩</w:t>
      </w:r>
      <w:r>
        <w:rPr>
          <w:rFonts w:ascii="Times New Roman" w:eastAsia="Times New Roman" w:hAnsi="Times New Roman"/>
          <w:spacing w:val="-2"/>
        </w:rPr>
        <w:t>=</w:t>
      </w:r>
      <w:r>
        <w:rPr>
          <w:spacing w:val="-2"/>
        </w:rPr>
        <w:t>（专业课笔试</w:t>
      </w:r>
      <w:r>
        <w:rPr>
          <w:rFonts w:ascii="Times New Roman" w:eastAsia="Times New Roman" w:hAnsi="Times New Roman"/>
          <w:spacing w:val="-2"/>
        </w:rPr>
        <w:t>×30%+</w:t>
      </w:r>
      <w:r>
        <w:rPr>
          <w:spacing w:val="-2"/>
        </w:rPr>
        <w:t>专业基础和综合素质面试</w:t>
      </w:r>
      <w:r>
        <w:rPr>
          <w:rFonts w:ascii="Times New Roman" w:eastAsia="Times New Roman" w:hAnsi="Times New Roman"/>
          <w:spacing w:val="-2"/>
        </w:rPr>
        <w:t>+</w:t>
      </w:r>
      <w:r>
        <w:rPr>
          <w:spacing w:val="-2"/>
        </w:rPr>
        <w:t>外语能力测试）</w:t>
      </w:r>
      <w:r>
        <w:rPr>
          <w:rFonts w:ascii="Times New Roman" w:eastAsia="Times New Roman" w:hAnsi="Times New Roman"/>
          <w:spacing w:val="-2"/>
        </w:rPr>
        <w:t>×</w:t>
      </w:r>
      <w:r>
        <w:rPr>
          <w:spacing w:val="-2"/>
        </w:rPr>
        <w:t>思想政治素质和品德考核成绩</w:t>
      </w:r>
    </w:p>
    <w:p w14:paraId="1A7B4EA9" w14:textId="77777777" w:rsidR="003B205E" w:rsidRDefault="00000000">
      <w:pPr>
        <w:pStyle w:val="a3"/>
        <w:spacing w:before="1"/>
        <w:ind w:left="1591" w:firstLine="0"/>
        <w:rPr>
          <w:rFonts w:hint="eastAsia"/>
        </w:rPr>
      </w:pPr>
      <w:r>
        <w:rPr>
          <w:spacing w:val="-12"/>
        </w:rPr>
        <w:t xml:space="preserve">复试成绩满分为 </w:t>
      </w:r>
      <w:r>
        <w:rPr>
          <w:rFonts w:ascii="Times New Roman" w:eastAsia="Times New Roman"/>
          <w:spacing w:val="-2"/>
        </w:rPr>
        <w:t>100</w:t>
      </w:r>
      <w:r>
        <w:rPr>
          <w:rFonts w:ascii="Times New Roman" w:eastAsia="Times New Roman"/>
          <w:spacing w:val="-13"/>
        </w:rPr>
        <w:t xml:space="preserve"> </w:t>
      </w:r>
      <w:r>
        <w:rPr>
          <w:spacing w:val="-23"/>
        </w:rPr>
        <w:t xml:space="preserve">分，其中专业课笔试满分为 </w:t>
      </w:r>
      <w:r>
        <w:rPr>
          <w:rFonts w:ascii="Times New Roman" w:eastAsia="Times New Roman"/>
          <w:spacing w:val="-2"/>
        </w:rPr>
        <w:t>100</w:t>
      </w:r>
      <w:r>
        <w:rPr>
          <w:rFonts w:ascii="Times New Roman" w:eastAsia="Times New Roman"/>
          <w:spacing w:val="-5"/>
        </w:rPr>
        <w:t xml:space="preserve"> </w:t>
      </w:r>
      <w:r>
        <w:rPr>
          <w:spacing w:val="-6"/>
        </w:rPr>
        <w:t>分，</w:t>
      </w:r>
    </w:p>
    <w:p w14:paraId="0785766D" w14:textId="77777777" w:rsidR="003B205E" w:rsidRDefault="00000000">
      <w:pPr>
        <w:pStyle w:val="a3"/>
        <w:spacing w:before="207"/>
        <w:ind w:firstLine="0"/>
        <w:jc w:val="both"/>
        <w:rPr>
          <w:rFonts w:ascii="Times New Roman" w:eastAsia="Times New Roman"/>
        </w:rPr>
      </w:pPr>
      <w:r>
        <w:rPr>
          <w:spacing w:val="-7"/>
        </w:rPr>
        <w:t xml:space="preserve">按 </w:t>
      </w:r>
      <w:r>
        <w:rPr>
          <w:rFonts w:ascii="Times New Roman" w:eastAsia="Times New Roman"/>
        </w:rPr>
        <w:t>30%</w:t>
      </w:r>
      <w:r>
        <w:rPr>
          <w:spacing w:val="-1"/>
        </w:rPr>
        <w:t xml:space="preserve">计入复试成绩，专业基础和综合素质面试满分为 </w:t>
      </w:r>
      <w:r>
        <w:rPr>
          <w:rFonts w:ascii="Times New Roman" w:eastAsia="Times New Roman"/>
          <w:spacing w:val="-5"/>
        </w:rPr>
        <w:t>60</w:t>
      </w:r>
    </w:p>
    <w:p w14:paraId="261CDC96" w14:textId="77777777" w:rsidR="003B205E" w:rsidRDefault="00000000">
      <w:pPr>
        <w:pStyle w:val="a3"/>
        <w:spacing w:before="209" w:line="360" w:lineRule="auto"/>
        <w:ind w:right="949" w:firstLine="0"/>
        <w:jc w:val="both"/>
        <w:rPr>
          <w:rFonts w:hint="eastAsia"/>
        </w:rPr>
      </w:pPr>
      <w:r>
        <w:rPr>
          <w:spacing w:val="-15"/>
        </w:rPr>
        <w:t xml:space="preserve">分，外语能力测试满分为 </w:t>
      </w:r>
      <w:r>
        <w:rPr>
          <w:rFonts w:ascii="Times New Roman" w:eastAsia="Times New Roman"/>
          <w:spacing w:val="-2"/>
        </w:rPr>
        <w:t>10</w:t>
      </w:r>
      <w:r>
        <w:rPr>
          <w:rFonts w:ascii="Times New Roman" w:eastAsia="Times New Roman"/>
          <w:spacing w:val="-18"/>
        </w:rPr>
        <w:t xml:space="preserve"> </w:t>
      </w:r>
      <w:r>
        <w:rPr>
          <w:spacing w:val="-12"/>
        </w:rPr>
        <w:t>分，思想政治素质和品德考核，</w:t>
      </w:r>
      <w:r>
        <w:rPr>
          <w:spacing w:val="-5"/>
        </w:rPr>
        <w:t xml:space="preserve">合格取值为 </w:t>
      </w:r>
      <w:r>
        <w:rPr>
          <w:rFonts w:ascii="Times New Roman" w:eastAsia="Times New Roman"/>
        </w:rPr>
        <w:t>1</w:t>
      </w:r>
      <w:r>
        <w:rPr>
          <w:spacing w:val="-4"/>
        </w:rPr>
        <w:t xml:space="preserve">，不合格取值为 </w:t>
      </w:r>
      <w:r>
        <w:rPr>
          <w:rFonts w:ascii="Times New Roman" w:eastAsia="Times New Roman"/>
        </w:rPr>
        <w:t>0</w:t>
      </w:r>
      <w:r>
        <w:t>。复试成绩保留小数点后两</w:t>
      </w:r>
      <w:r>
        <w:rPr>
          <w:spacing w:val="-6"/>
        </w:rPr>
        <w:t>位。</w:t>
      </w:r>
    </w:p>
    <w:p w14:paraId="3C4727AE" w14:textId="77777777" w:rsidR="003B205E" w:rsidRDefault="00000000">
      <w:pPr>
        <w:pStyle w:val="a3"/>
        <w:spacing w:line="360" w:lineRule="auto"/>
        <w:ind w:right="949"/>
        <w:rPr>
          <w:rFonts w:hint="eastAsia"/>
        </w:rPr>
      </w:pPr>
      <w:r>
        <w:rPr>
          <w:rFonts w:ascii="Times New Roman" w:eastAsia="Times New Roman" w:hAnsi="Times New Roman"/>
          <w:spacing w:val="-2"/>
        </w:rPr>
        <w:t>“</w:t>
      </w:r>
      <w:r>
        <w:rPr>
          <w:spacing w:val="-2"/>
        </w:rPr>
        <w:t>专业基础和综合素质面试</w:t>
      </w:r>
      <w:r>
        <w:rPr>
          <w:rFonts w:ascii="Times New Roman" w:eastAsia="Times New Roman" w:hAnsi="Times New Roman"/>
          <w:spacing w:val="-2"/>
        </w:rPr>
        <w:t>”</w:t>
      </w:r>
      <w:r>
        <w:rPr>
          <w:spacing w:val="-2"/>
        </w:rPr>
        <w:t>、</w:t>
      </w:r>
      <w:r>
        <w:rPr>
          <w:rFonts w:ascii="Times New Roman" w:eastAsia="Times New Roman" w:hAnsi="Times New Roman"/>
          <w:spacing w:val="-2"/>
        </w:rPr>
        <w:t>“</w:t>
      </w:r>
      <w:r>
        <w:rPr>
          <w:spacing w:val="-2"/>
        </w:rPr>
        <w:t>外语能力测试</w:t>
      </w:r>
      <w:r>
        <w:rPr>
          <w:rFonts w:ascii="Times New Roman" w:eastAsia="Times New Roman" w:hAnsi="Times New Roman"/>
          <w:spacing w:val="-2"/>
        </w:rPr>
        <w:t>”</w:t>
      </w:r>
      <w:r>
        <w:rPr>
          <w:spacing w:val="-2"/>
        </w:rPr>
        <w:t>考查要点和评分标准见附件。</w:t>
      </w:r>
    </w:p>
    <w:p w14:paraId="10CA191A" w14:textId="77777777" w:rsidR="003B205E" w:rsidRDefault="00000000">
      <w:pPr>
        <w:pStyle w:val="1"/>
        <w:rPr>
          <w:rFonts w:hint="eastAsia"/>
        </w:rPr>
      </w:pPr>
      <w:r>
        <w:rPr>
          <w:spacing w:val="-2"/>
        </w:rPr>
        <w:t>（二）</w:t>
      </w:r>
      <w:r>
        <w:rPr>
          <w:spacing w:val="-3"/>
        </w:rPr>
        <w:t>录取排序及特殊情况处理</w:t>
      </w:r>
    </w:p>
    <w:p w14:paraId="3431BA96" w14:textId="77777777" w:rsidR="003B205E" w:rsidRDefault="00000000">
      <w:pPr>
        <w:pStyle w:val="a3"/>
        <w:spacing w:before="314"/>
        <w:ind w:left="1591" w:firstLine="0"/>
        <w:rPr>
          <w:rFonts w:hint="eastAsia"/>
        </w:rPr>
      </w:pPr>
      <w:r>
        <w:rPr>
          <w:spacing w:val="-5"/>
        </w:rPr>
        <w:t>录取工作按照考生总成绩从高到低排序，综合考查，全</w:t>
      </w:r>
    </w:p>
    <w:p w14:paraId="72CFD28C" w14:textId="77777777" w:rsidR="003B205E" w:rsidRDefault="003B205E">
      <w:pPr>
        <w:pStyle w:val="a3"/>
        <w:rPr>
          <w:rFonts w:hint="eastAsia"/>
        </w:rPr>
        <w:sectPr w:rsidR="003B205E">
          <w:pgSz w:w="11910" w:h="16840"/>
          <w:pgMar w:top="1500" w:right="850" w:bottom="280" w:left="850" w:header="720" w:footer="720" w:gutter="0"/>
          <w:cols w:space="720"/>
        </w:sectPr>
      </w:pPr>
    </w:p>
    <w:p w14:paraId="29CD3EB2" w14:textId="77777777" w:rsidR="003B205E" w:rsidRDefault="00000000">
      <w:pPr>
        <w:pStyle w:val="a3"/>
        <w:spacing w:before="23" w:line="360" w:lineRule="auto"/>
        <w:ind w:right="951" w:firstLine="0"/>
        <w:rPr>
          <w:rFonts w:hint="eastAsia"/>
        </w:rPr>
      </w:pPr>
      <w:r>
        <w:rPr>
          <w:spacing w:val="-2"/>
        </w:rPr>
        <w:lastRenderedPageBreak/>
        <w:t>面衡量，择优录取。总成绩相同的情况下，按照复试成绩从高到低排序，择优录取。</w:t>
      </w:r>
    </w:p>
    <w:p w14:paraId="41EAF3A1" w14:textId="77777777" w:rsidR="003B205E" w:rsidRDefault="00000000">
      <w:pPr>
        <w:pStyle w:val="a3"/>
        <w:spacing w:before="156"/>
        <w:ind w:left="1591" w:firstLine="0"/>
        <w:rPr>
          <w:rFonts w:hint="eastAsia"/>
        </w:rPr>
      </w:pPr>
      <w:r>
        <w:rPr>
          <w:spacing w:val="-5"/>
        </w:rPr>
        <w:t>六、信息公开与监督</w:t>
      </w:r>
    </w:p>
    <w:p w14:paraId="6D912D78" w14:textId="77777777" w:rsidR="003B205E" w:rsidRDefault="00000000">
      <w:pPr>
        <w:pStyle w:val="1"/>
        <w:spacing w:before="258"/>
        <w:rPr>
          <w:rFonts w:hint="eastAsia"/>
        </w:rPr>
      </w:pPr>
      <w:r>
        <w:rPr>
          <w:spacing w:val="-2"/>
        </w:rPr>
        <w:t>（一）</w:t>
      </w:r>
      <w:r>
        <w:rPr>
          <w:spacing w:val="-3"/>
        </w:rPr>
        <w:t>信息公开内容及渠道</w:t>
      </w:r>
    </w:p>
    <w:p w14:paraId="758A4775" w14:textId="77777777" w:rsidR="003B205E" w:rsidRDefault="00000000">
      <w:pPr>
        <w:pStyle w:val="a3"/>
        <w:spacing w:before="311" w:line="360" w:lineRule="auto"/>
        <w:ind w:right="946"/>
        <w:jc w:val="both"/>
        <w:rPr>
          <w:rFonts w:hint="eastAsia"/>
        </w:rPr>
      </w:pPr>
      <w:r>
        <w:rPr>
          <w:spacing w:val="-2"/>
        </w:rPr>
        <w:t>学院按照学校招生工作有关规定，通过学院网站的研究生培养栏目（网址：</w:t>
      </w:r>
      <w:hyperlink r:id="rId5">
        <w:r>
          <w:rPr>
            <w:rFonts w:ascii="Times New Roman" w:eastAsia="Times New Roman"/>
            <w:spacing w:val="-2"/>
          </w:rPr>
          <w:t>http://ligong.sanyau.edu.cn</w:t>
        </w:r>
      </w:hyperlink>
      <w:r>
        <w:rPr>
          <w:spacing w:val="-2"/>
        </w:rPr>
        <w:t>）公开复试名单、复试成绩、拟录取名单等信息。</w:t>
      </w:r>
    </w:p>
    <w:p w14:paraId="54E43EE0" w14:textId="77777777" w:rsidR="003B205E" w:rsidRDefault="00000000">
      <w:pPr>
        <w:pStyle w:val="1"/>
        <w:spacing w:before="52"/>
        <w:rPr>
          <w:rFonts w:hint="eastAsia"/>
        </w:rPr>
      </w:pPr>
      <w:r>
        <w:rPr>
          <w:spacing w:val="-2"/>
        </w:rPr>
        <w:t>（二）</w:t>
      </w:r>
      <w:r>
        <w:rPr>
          <w:spacing w:val="-3"/>
        </w:rPr>
        <w:t>监督举报及申诉方式</w:t>
      </w:r>
    </w:p>
    <w:p w14:paraId="534CFC74" w14:textId="77777777" w:rsidR="003B205E" w:rsidRDefault="00000000">
      <w:pPr>
        <w:pStyle w:val="a3"/>
        <w:spacing w:before="313" w:line="360" w:lineRule="auto"/>
        <w:ind w:right="949"/>
        <w:jc w:val="both"/>
        <w:rPr>
          <w:rFonts w:hint="eastAsia"/>
        </w:rPr>
      </w:pPr>
      <w:r>
        <w:rPr>
          <w:spacing w:val="-2"/>
        </w:rPr>
        <w:t xml:space="preserve">考生如对招生复试录取环节有异议，可在结果公布的 </w:t>
      </w:r>
      <w:r>
        <w:rPr>
          <w:rFonts w:ascii="Times New Roman" w:eastAsia="Times New Roman"/>
        </w:rPr>
        <w:t>3</w:t>
      </w:r>
      <w:r>
        <w:rPr>
          <w:spacing w:val="-2"/>
        </w:rPr>
        <w:t>个工作日内，向新能源与智能网联汽车学院以邮件或电话的形式进行实名举报或申诉，举报或申诉时需本人提供有效身</w:t>
      </w:r>
      <w:r>
        <w:rPr>
          <w:spacing w:val="-4"/>
        </w:rPr>
        <w:t xml:space="preserve">份证明，学院收到后将第一时间处理，并在 </w:t>
      </w:r>
      <w:r>
        <w:rPr>
          <w:rFonts w:ascii="Times New Roman" w:eastAsia="Times New Roman"/>
          <w:spacing w:val="-2"/>
        </w:rPr>
        <w:t>3</w:t>
      </w:r>
      <w:r>
        <w:rPr>
          <w:rFonts w:ascii="Times New Roman" w:eastAsia="Times New Roman"/>
          <w:spacing w:val="-18"/>
        </w:rPr>
        <w:t xml:space="preserve"> </w:t>
      </w:r>
      <w:r>
        <w:rPr>
          <w:spacing w:val="-2"/>
        </w:rPr>
        <w:t>个工作日内予</w:t>
      </w:r>
      <w:r>
        <w:rPr>
          <w:spacing w:val="-4"/>
        </w:rPr>
        <w:t>以答复。</w:t>
      </w:r>
    </w:p>
    <w:p w14:paraId="4B7DC941" w14:textId="77777777" w:rsidR="003B205E" w:rsidRDefault="00000000">
      <w:pPr>
        <w:pStyle w:val="a3"/>
        <w:spacing w:before="1" w:line="360" w:lineRule="auto"/>
        <w:ind w:left="1591" w:right="3236" w:firstLine="0"/>
        <w:rPr>
          <w:rFonts w:ascii="Times New Roman" w:eastAsia="Times New Roman"/>
        </w:rPr>
      </w:pPr>
      <w:r>
        <w:rPr>
          <w:spacing w:val="-2"/>
        </w:rPr>
        <w:t>申诉邮箱：</w:t>
      </w:r>
      <w:hyperlink r:id="rId6">
        <w:r>
          <w:rPr>
            <w:rFonts w:ascii="Times New Roman" w:eastAsia="Times New Roman"/>
            <w:spacing w:val="-2"/>
          </w:rPr>
          <w:t>xueyongding@sanyau.edu.cn</w:t>
        </w:r>
      </w:hyperlink>
      <w:r>
        <w:rPr>
          <w:spacing w:val="-2"/>
        </w:rPr>
        <w:t>申诉电话：</w:t>
      </w:r>
      <w:r>
        <w:rPr>
          <w:rFonts w:ascii="Times New Roman" w:eastAsia="Times New Roman"/>
          <w:spacing w:val="-2"/>
        </w:rPr>
        <w:t>0898-88386781</w:t>
      </w:r>
    </w:p>
    <w:p w14:paraId="339E97A8" w14:textId="77777777" w:rsidR="003B205E" w:rsidRDefault="003B205E">
      <w:pPr>
        <w:pStyle w:val="a3"/>
        <w:spacing w:line="360" w:lineRule="auto"/>
        <w:rPr>
          <w:rFonts w:ascii="Times New Roman" w:eastAsia="Times New Roman"/>
        </w:rPr>
        <w:sectPr w:rsidR="003B205E">
          <w:pgSz w:w="11910" w:h="16840"/>
          <w:pgMar w:top="1500" w:right="850" w:bottom="280" w:left="850" w:header="720" w:footer="720" w:gutter="0"/>
          <w:cols w:space="720"/>
        </w:sectPr>
      </w:pPr>
    </w:p>
    <w:p w14:paraId="662CE816" w14:textId="77777777" w:rsidR="003B205E" w:rsidRDefault="00000000">
      <w:pPr>
        <w:spacing w:before="39"/>
        <w:ind w:right="7823"/>
        <w:jc w:val="center"/>
        <w:rPr>
          <w:rFonts w:hint="eastAsia"/>
          <w:sz w:val="24"/>
        </w:rPr>
      </w:pPr>
      <w:r>
        <w:rPr>
          <w:spacing w:val="-5"/>
          <w:sz w:val="24"/>
        </w:rPr>
        <w:lastRenderedPageBreak/>
        <w:t>附件</w:t>
      </w:r>
    </w:p>
    <w:p w14:paraId="63D08EF3" w14:textId="77777777" w:rsidR="003B205E" w:rsidRDefault="00000000">
      <w:pPr>
        <w:spacing w:before="130"/>
        <w:jc w:val="center"/>
        <w:rPr>
          <w:rFonts w:hint="eastAsia"/>
          <w:sz w:val="28"/>
        </w:rPr>
      </w:pPr>
      <w:r>
        <w:rPr>
          <w:spacing w:val="-2"/>
          <w:sz w:val="28"/>
        </w:rPr>
        <w:t>三亚学院电子信息专硕点（汽车学院</w:t>
      </w:r>
      <w:r>
        <w:rPr>
          <w:spacing w:val="-10"/>
          <w:sz w:val="28"/>
        </w:rPr>
        <w:t>）</w:t>
      </w:r>
    </w:p>
    <w:p w14:paraId="5308DCE3" w14:textId="77777777" w:rsidR="003B205E" w:rsidRDefault="00000000">
      <w:pPr>
        <w:spacing w:before="260"/>
        <w:ind w:left="3"/>
        <w:jc w:val="center"/>
        <w:rPr>
          <w:rFonts w:hint="eastAsia"/>
          <w:sz w:val="28"/>
        </w:rPr>
      </w:pPr>
      <w:r>
        <w:rPr>
          <w:rFonts w:ascii="Times New Roman" w:eastAsia="Times New Roman"/>
          <w:spacing w:val="-2"/>
          <w:sz w:val="28"/>
        </w:rPr>
        <w:t>2026</w:t>
      </w:r>
      <w:r>
        <w:rPr>
          <w:rFonts w:ascii="Times New Roman" w:eastAsia="Times New Roman"/>
          <w:spacing w:val="18"/>
          <w:sz w:val="28"/>
        </w:rPr>
        <w:t xml:space="preserve"> </w:t>
      </w:r>
      <w:r>
        <w:rPr>
          <w:spacing w:val="-2"/>
          <w:sz w:val="28"/>
        </w:rPr>
        <w:t>年硕士研究生复试（面试）</w:t>
      </w:r>
      <w:r>
        <w:rPr>
          <w:spacing w:val="-5"/>
          <w:sz w:val="28"/>
        </w:rPr>
        <w:t>评分标准</w:t>
      </w:r>
    </w:p>
    <w:p w14:paraId="160EDDCA" w14:textId="77777777" w:rsidR="003B205E" w:rsidRDefault="003B205E">
      <w:pPr>
        <w:pStyle w:val="a3"/>
        <w:ind w:left="0" w:firstLine="0"/>
        <w:rPr>
          <w:rFonts w:hint="eastAsia"/>
          <w:sz w:val="20"/>
        </w:rPr>
      </w:pPr>
    </w:p>
    <w:p w14:paraId="535F4262" w14:textId="77777777" w:rsidR="003B205E" w:rsidRDefault="003B205E">
      <w:pPr>
        <w:pStyle w:val="a3"/>
        <w:spacing w:before="30"/>
        <w:ind w:left="0" w:firstLine="0"/>
        <w:rPr>
          <w:rFonts w:hint="eastAsia"/>
          <w:sz w:val="20"/>
        </w:rPr>
      </w:pPr>
    </w:p>
    <w:tbl>
      <w:tblPr>
        <w:tblStyle w:val="TableNormal"/>
        <w:tblW w:w="0" w:type="auto"/>
        <w:tblInd w:w="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2"/>
        <w:gridCol w:w="891"/>
        <w:gridCol w:w="1228"/>
        <w:gridCol w:w="992"/>
        <w:gridCol w:w="5817"/>
      </w:tblGrid>
      <w:tr w:rsidR="003B205E" w14:paraId="6F722846" w14:textId="77777777">
        <w:trPr>
          <w:trHeight w:val="961"/>
        </w:trPr>
        <w:tc>
          <w:tcPr>
            <w:tcW w:w="1112" w:type="dxa"/>
          </w:tcPr>
          <w:p w14:paraId="088285B1" w14:textId="77777777" w:rsidR="003B205E" w:rsidRDefault="003B205E">
            <w:pPr>
              <w:pStyle w:val="TableParagraph"/>
              <w:spacing w:before="21"/>
              <w:rPr>
                <w:rFonts w:hint="eastAsia"/>
                <w:sz w:val="21"/>
              </w:rPr>
            </w:pPr>
          </w:p>
          <w:p w14:paraId="124F93D9" w14:textId="77777777" w:rsidR="003B205E" w:rsidRDefault="00000000">
            <w:pPr>
              <w:pStyle w:val="TableParagraph"/>
              <w:ind w:left="134"/>
              <w:rPr>
                <w:rFonts w:ascii="微软雅黑" w:eastAsia="微软雅黑"/>
                <w:b/>
                <w:sz w:val="21"/>
              </w:rPr>
            </w:pPr>
            <w:r>
              <w:rPr>
                <w:rFonts w:ascii="微软雅黑" w:eastAsia="微软雅黑"/>
                <w:b/>
                <w:spacing w:val="-4"/>
                <w:sz w:val="21"/>
              </w:rPr>
              <w:t>考核项目</w:t>
            </w:r>
          </w:p>
        </w:tc>
        <w:tc>
          <w:tcPr>
            <w:tcW w:w="891" w:type="dxa"/>
          </w:tcPr>
          <w:p w14:paraId="11E79652" w14:textId="77777777" w:rsidR="003B205E" w:rsidRDefault="003B205E">
            <w:pPr>
              <w:pStyle w:val="TableParagraph"/>
              <w:spacing w:before="21"/>
              <w:rPr>
                <w:rFonts w:hint="eastAsia"/>
                <w:sz w:val="21"/>
              </w:rPr>
            </w:pPr>
          </w:p>
          <w:p w14:paraId="7C7E7AE3" w14:textId="77777777" w:rsidR="003B205E" w:rsidRDefault="00000000">
            <w:pPr>
              <w:pStyle w:val="TableParagraph"/>
              <w:ind w:left="232"/>
              <w:rPr>
                <w:rFonts w:ascii="微软雅黑" w:eastAsia="微软雅黑"/>
                <w:b/>
                <w:sz w:val="21"/>
              </w:rPr>
            </w:pPr>
            <w:r>
              <w:rPr>
                <w:rFonts w:ascii="微软雅黑" w:eastAsia="微软雅黑"/>
                <w:b/>
                <w:spacing w:val="-5"/>
                <w:sz w:val="21"/>
              </w:rPr>
              <w:t>总分</w:t>
            </w:r>
          </w:p>
        </w:tc>
        <w:tc>
          <w:tcPr>
            <w:tcW w:w="1228" w:type="dxa"/>
          </w:tcPr>
          <w:p w14:paraId="1B3D5206" w14:textId="77777777" w:rsidR="003B205E" w:rsidRDefault="003B205E">
            <w:pPr>
              <w:pStyle w:val="TableParagraph"/>
              <w:spacing w:before="21"/>
              <w:rPr>
                <w:rFonts w:hint="eastAsia"/>
                <w:sz w:val="21"/>
              </w:rPr>
            </w:pPr>
          </w:p>
          <w:p w14:paraId="1A8077E4" w14:textId="77777777" w:rsidR="003B205E" w:rsidRDefault="00000000">
            <w:pPr>
              <w:pStyle w:val="TableParagraph"/>
              <w:ind w:left="6"/>
              <w:jc w:val="center"/>
              <w:rPr>
                <w:rFonts w:ascii="微软雅黑" w:eastAsia="微软雅黑"/>
                <w:b/>
                <w:sz w:val="21"/>
              </w:rPr>
            </w:pPr>
            <w:r>
              <w:rPr>
                <w:rFonts w:ascii="微软雅黑" w:eastAsia="微软雅黑"/>
                <w:b/>
                <w:spacing w:val="-4"/>
                <w:sz w:val="21"/>
              </w:rPr>
              <w:t>具体指标</w:t>
            </w:r>
          </w:p>
        </w:tc>
        <w:tc>
          <w:tcPr>
            <w:tcW w:w="992" w:type="dxa"/>
          </w:tcPr>
          <w:p w14:paraId="4D8412C9" w14:textId="77777777" w:rsidR="003B205E" w:rsidRDefault="003B205E">
            <w:pPr>
              <w:pStyle w:val="TableParagraph"/>
              <w:spacing w:before="21"/>
              <w:rPr>
                <w:rFonts w:hint="eastAsia"/>
                <w:sz w:val="21"/>
              </w:rPr>
            </w:pPr>
          </w:p>
          <w:p w14:paraId="5ED18242" w14:textId="77777777" w:rsidR="003B205E" w:rsidRDefault="00000000">
            <w:pPr>
              <w:pStyle w:val="TableParagraph"/>
              <w:ind w:left="7"/>
              <w:jc w:val="center"/>
              <w:rPr>
                <w:rFonts w:ascii="微软雅黑" w:eastAsia="微软雅黑"/>
                <w:b/>
                <w:sz w:val="21"/>
              </w:rPr>
            </w:pPr>
            <w:r>
              <w:rPr>
                <w:rFonts w:ascii="微软雅黑" w:eastAsia="微软雅黑"/>
                <w:b/>
                <w:spacing w:val="-5"/>
                <w:sz w:val="21"/>
              </w:rPr>
              <w:t>分值</w:t>
            </w:r>
          </w:p>
        </w:tc>
        <w:tc>
          <w:tcPr>
            <w:tcW w:w="5817" w:type="dxa"/>
          </w:tcPr>
          <w:p w14:paraId="267F04A1" w14:textId="77777777" w:rsidR="003B205E" w:rsidRDefault="003B205E">
            <w:pPr>
              <w:pStyle w:val="TableParagraph"/>
              <w:spacing w:before="21"/>
              <w:rPr>
                <w:rFonts w:hint="eastAsia"/>
                <w:sz w:val="21"/>
              </w:rPr>
            </w:pPr>
          </w:p>
          <w:p w14:paraId="71E1687B" w14:textId="77777777" w:rsidR="003B205E" w:rsidRDefault="00000000">
            <w:pPr>
              <w:pStyle w:val="TableParagraph"/>
              <w:ind w:left="1432"/>
              <w:rPr>
                <w:rFonts w:ascii="微软雅黑" w:eastAsia="微软雅黑"/>
                <w:b/>
                <w:sz w:val="21"/>
              </w:rPr>
            </w:pPr>
            <w:r>
              <w:rPr>
                <w:rFonts w:ascii="微软雅黑" w:eastAsia="微软雅黑"/>
                <w:b/>
                <w:spacing w:val="-3"/>
                <w:sz w:val="21"/>
              </w:rPr>
              <w:t>操作细则、考查要点和评分标准</w:t>
            </w:r>
          </w:p>
        </w:tc>
      </w:tr>
      <w:tr w:rsidR="003B205E" w14:paraId="07A5AFAA" w14:textId="77777777">
        <w:trPr>
          <w:trHeight w:val="962"/>
        </w:trPr>
        <w:tc>
          <w:tcPr>
            <w:tcW w:w="1112" w:type="dxa"/>
            <w:vMerge w:val="restart"/>
          </w:tcPr>
          <w:p w14:paraId="097FED5C" w14:textId="77777777" w:rsidR="003B205E" w:rsidRDefault="003B205E">
            <w:pPr>
              <w:pStyle w:val="TableParagraph"/>
              <w:rPr>
                <w:rFonts w:hint="eastAsia"/>
                <w:sz w:val="18"/>
              </w:rPr>
            </w:pPr>
          </w:p>
          <w:p w14:paraId="0BC19381" w14:textId="77777777" w:rsidR="003B205E" w:rsidRDefault="003B205E">
            <w:pPr>
              <w:pStyle w:val="TableParagraph"/>
              <w:spacing w:before="89"/>
              <w:rPr>
                <w:rFonts w:hint="eastAsia"/>
                <w:sz w:val="18"/>
              </w:rPr>
            </w:pPr>
          </w:p>
          <w:p w14:paraId="1C446E5E" w14:textId="77777777" w:rsidR="003B205E" w:rsidRDefault="00000000">
            <w:pPr>
              <w:pStyle w:val="TableParagraph"/>
              <w:spacing w:line="184" w:lineRule="auto"/>
              <w:ind w:left="444" w:right="475"/>
              <w:jc w:val="both"/>
              <w:rPr>
                <w:rFonts w:hint="eastAsia"/>
                <w:sz w:val="18"/>
              </w:rPr>
            </w:pPr>
            <w:r>
              <w:rPr>
                <w:spacing w:val="-10"/>
                <w:sz w:val="18"/>
              </w:rPr>
              <w:t>专业基础和综合素质面试</w:t>
            </w:r>
          </w:p>
        </w:tc>
        <w:tc>
          <w:tcPr>
            <w:tcW w:w="891" w:type="dxa"/>
            <w:vMerge w:val="restart"/>
          </w:tcPr>
          <w:p w14:paraId="084ACFF6" w14:textId="77777777" w:rsidR="003B205E" w:rsidRDefault="003B205E">
            <w:pPr>
              <w:pStyle w:val="TableParagraph"/>
              <w:rPr>
                <w:rFonts w:hint="eastAsia"/>
                <w:sz w:val="18"/>
              </w:rPr>
            </w:pPr>
          </w:p>
          <w:p w14:paraId="3918D29B" w14:textId="77777777" w:rsidR="003B205E" w:rsidRDefault="003B205E">
            <w:pPr>
              <w:pStyle w:val="TableParagraph"/>
              <w:rPr>
                <w:rFonts w:hint="eastAsia"/>
                <w:sz w:val="18"/>
              </w:rPr>
            </w:pPr>
          </w:p>
          <w:p w14:paraId="08544DAB" w14:textId="77777777" w:rsidR="003B205E" w:rsidRDefault="003B205E">
            <w:pPr>
              <w:pStyle w:val="TableParagraph"/>
              <w:rPr>
                <w:rFonts w:hint="eastAsia"/>
                <w:sz w:val="18"/>
              </w:rPr>
            </w:pPr>
          </w:p>
          <w:p w14:paraId="253445EE" w14:textId="77777777" w:rsidR="003B205E" w:rsidRDefault="003B205E">
            <w:pPr>
              <w:pStyle w:val="TableParagraph"/>
              <w:rPr>
                <w:rFonts w:hint="eastAsia"/>
                <w:sz w:val="18"/>
              </w:rPr>
            </w:pPr>
          </w:p>
          <w:p w14:paraId="616B86C3" w14:textId="77777777" w:rsidR="003B205E" w:rsidRDefault="003B205E">
            <w:pPr>
              <w:pStyle w:val="TableParagraph"/>
              <w:spacing w:before="181"/>
              <w:rPr>
                <w:rFonts w:hint="eastAsia"/>
                <w:sz w:val="18"/>
              </w:rPr>
            </w:pPr>
          </w:p>
          <w:p w14:paraId="751DD5BB" w14:textId="77777777" w:rsidR="003B205E" w:rsidRDefault="00000000">
            <w:pPr>
              <w:pStyle w:val="TableParagraph"/>
              <w:ind w:left="5"/>
              <w:jc w:val="center"/>
              <w:rPr>
                <w:rFonts w:ascii="Times New Roman" w:hint="eastAsia"/>
                <w:sz w:val="18"/>
              </w:rPr>
            </w:pPr>
            <w:r>
              <w:rPr>
                <w:rFonts w:ascii="Times New Roman"/>
                <w:spacing w:val="-5"/>
                <w:sz w:val="18"/>
              </w:rPr>
              <w:t>60</w:t>
            </w:r>
          </w:p>
        </w:tc>
        <w:tc>
          <w:tcPr>
            <w:tcW w:w="1228" w:type="dxa"/>
          </w:tcPr>
          <w:p w14:paraId="149D608C" w14:textId="77777777" w:rsidR="003B205E" w:rsidRDefault="003B205E">
            <w:pPr>
              <w:pStyle w:val="TableParagraph"/>
              <w:spacing w:before="117"/>
              <w:rPr>
                <w:rFonts w:hint="eastAsia"/>
                <w:sz w:val="18"/>
              </w:rPr>
            </w:pPr>
          </w:p>
          <w:p w14:paraId="748D86D7" w14:textId="77777777" w:rsidR="003B205E" w:rsidRDefault="00000000">
            <w:pPr>
              <w:pStyle w:val="TableParagraph"/>
              <w:ind w:left="6" w:right="3"/>
              <w:jc w:val="center"/>
              <w:rPr>
                <w:rFonts w:hint="eastAsia"/>
                <w:sz w:val="18"/>
              </w:rPr>
            </w:pPr>
            <w:r>
              <w:rPr>
                <w:spacing w:val="-3"/>
                <w:sz w:val="18"/>
              </w:rPr>
              <w:t>专业基础</w:t>
            </w:r>
          </w:p>
        </w:tc>
        <w:tc>
          <w:tcPr>
            <w:tcW w:w="992" w:type="dxa"/>
          </w:tcPr>
          <w:p w14:paraId="747AD7D8" w14:textId="77777777" w:rsidR="003B205E" w:rsidRDefault="003B205E">
            <w:pPr>
              <w:pStyle w:val="TableParagraph"/>
              <w:spacing w:before="144"/>
              <w:rPr>
                <w:rFonts w:hint="eastAsia"/>
                <w:sz w:val="18"/>
              </w:rPr>
            </w:pPr>
          </w:p>
          <w:p w14:paraId="27B76F7C" w14:textId="77777777" w:rsidR="003B205E" w:rsidRDefault="00000000">
            <w:pPr>
              <w:pStyle w:val="TableParagraph"/>
              <w:spacing w:before="1"/>
              <w:ind w:left="7"/>
              <w:jc w:val="center"/>
              <w:rPr>
                <w:rFonts w:ascii="Times New Roman" w:hint="eastAsia"/>
                <w:sz w:val="18"/>
              </w:rPr>
            </w:pPr>
            <w:r>
              <w:rPr>
                <w:rFonts w:ascii="Times New Roman"/>
                <w:spacing w:val="-5"/>
                <w:sz w:val="18"/>
              </w:rPr>
              <w:t>20</w:t>
            </w:r>
          </w:p>
        </w:tc>
        <w:tc>
          <w:tcPr>
            <w:tcW w:w="5817" w:type="dxa"/>
          </w:tcPr>
          <w:p w14:paraId="433C9ED2" w14:textId="77777777" w:rsidR="003B205E" w:rsidRDefault="00000000">
            <w:pPr>
              <w:pStyle w:val="TableParagraph"/>
              <w:spacing w:before="195" w:line="319" w:lineRule="auto"/>
              <w:ind w:left="105" w:right="102"/>
              <w:rPr>
                <w:rFonts w:hint="eastAsia"/>
                <w:sz w:val="18"/>
              </w:rPr>
            </w:pPr>
            <w:r>
              <w:rPr>
                <w:spacing w:val="-2"/>
                <w:sz w:val="18"/>
              </w:rPr>
              <w:t>按不同的专业方向各专业主干课，对考生提问，每名考生根据自己所选专业方向及学术兴趣，回答问题。</w:t>
            </w:r>
          </w:p>
        </w:tc>
      </w:tr>
      <w:tr w:rsidR="003B205E" w14:paraId="5216FA06" w14:textId="77777777">
        <w:trPr>
          <w:trHeight w:val="962"/>
        </w:trPr>
        <w:tc>
          <w:tcPr>
            <w:tcW w:w="1112" w:type="dxa"/>
            <w:vMerge/>
            <w:tcBorders>
              <w:top w:val="nil"/>
            </w:tcBorders>
          </w:tcPr>
          <w:p w14:paraId="7A50CA45" w14:textId="77777777" w:rsidR="003B205E" w:rsidRDefault="003B205E">
            <w:pPr>
              <w:rPr>
                <w:rFonts w:hint="eastAsia"/>
                <w:sz w:val="2"/>
                <w:szCs w:val="2"/>
              </w:rPr>
            </w:pPr>
          </w:p>
        </w:tc>
        <w:tc>
          <w:tcPr>
            <w:tcW w:w="891" w:type="dxa"/>
            <w:vMerge/>
            <w:tcBorders>
              <w:top w:val="nil"/>
            </w:tcBorders>
          </w:tcPr>
          <w:p w14:paraId="086CBE25" w14:textId="77777777" w:rsidR="003B205E" w:rsidRDefault="003B205E">
            <w:pPr>
              <w:rPr>
                <w:rFonts w:hint="eastAsia"/>
                <w:sz w:val="2"/>
                <w:szCs w:val="2"/>
              </w:rPr>
            </w:pPr>
          </w:p>
        </w:tc>
        <w:tc>
          <w:tcPr>
            <w:tcW w:w="1228" w:type="dxa"/>
          </w:tcPr>
          <w:p w14:paraId="4EC73555" w14:textId="77777777" w:rsidR="003B205E" w:rsidRDefault="003B205E">
            <w:pPr>
              <w:pStyle w:val="TableParagraph"/>
              <w:spacing w:before="118"/>
              <w:rPr>
                <w:rFonts w:hint="eastAsia"/>
                <w:sz w:val="18"/>
              </w:rPr>
            </w:pPr>
          </w:p>
          <w:p w14:paraId="4B55D7F1" w14:textId="77777777" w:rsidR="003B205E" w:rsidRDefault="00000000">
            <w:pPr>
              <w:pStyle w:val="TableParagraph"/>
              <w:ind w:left="6" w:right="3"/>
              <w:jc w:val="center"/>
              <w:rPr>
                <w:rFonts w:hint="eastAsia"/>
                <w:sz w:val="18"/>
              </w:rPr>
            </w:pPr>
            <w:r>
              <w:rPr>
                <w:spacing w:val="-3"/>
                <w:sz w:val="18"/>
              </w:rPr>
              <w:t>综合能力</w:t>
            </w:r>
          </w:p>
        </w:tc>
        <w:tc>
          <w:tcPr>
            <w:tcW w:w="992" w:type="dxa"/>
          </w:tcPr>
          <w:p w14:paraId="374A1F21" w14:textId="77777777" w:rsidR="003B205E" w:rsidRDefault="003B205E">
            <w:pPr>
              <w:pStyle w:val="TableParagraph"/>
              <w:spacing w:before="145"/>
              <w:rPr>
                <w:rFonts w:hint="eastAsia"/>
                <w:sz w:val="18"/>
              </w:rPr>
            </w:pPr>
          </w:p>
          <w:p w14:paraId="31990204" w14:textId="77777777" w:rsidR="003B205E" w:rsidRDefault="00000000">
            <w:pPr>
              <w:pStyle w:val="TableParagraph"/>
              <w:ind w:left="7"/>
              <w:jc w:val="center"/>
              <w:rPr>
                <w:rFonts w:ascii="Times New Roman" w:hint="eastAsia"/>
                <w:sz w:val="18"/>
              </w:rPr>
            </w:pPr>
            <w:r>
              <w:rPr>
                <w:rFonts w:ascii="Times New Roman"/>
                <w:spacing w:val="-5"/>
                <w:sz w:val="18"/>
              </w:rPr>
              <w:t>20</w:t>
            </w:r>
          </w:p>
        </w:tc>
        <w:tc>
          <w:tcPr>
            <w:tcW w:w="5817" w:type="dxa"/>
          </w:tcPr>
          <w:p w14:paraId="55EF22CD" w14:textId="77777777" w:rsidR="003B205E" w:rsidRDefault="00000000">
            <w:pPr>
              <w:pStyle w:val="TableParagraph"/>
              <w:spacing w:before="196" w:line="319" w:lineRule="auto"/>
              <w:ind w:left="105" w:right="102"/>
              <w:rPr>
                <w:rFonts w:hint="eastAsia"/>
                <w:sz w:val="18"/>
              </w:rPr>
            </w:pPr>
            <w:r>
              <w:rPr>
                <w:spacing w:val="-2"/>
                <w:sz w:val="18"/>
              </w:rPr>
              <w:t>复试小组专家就竞赛作品、课程设计、毕业设计等提出综合问题，重点考查考生对本专业知识的综合应用和理解。</w:t>
            </w:r>
          </w:p>
        </w:tc>
      </w:tr>
      <w:tr w:rsidR="003B205E" w14:paraId="281127BE" w14:textId="77777777">
        <w:trPr>
          <w:trHeight w:val="962"/>
        </w:trPr>
        <w:tc>
          <w:tcPr>
            <w:tcW w:w="1112" w:type="dxa"/>
            <w:vMerge/>
            <w:tcBorders>
              <w:top w:val="nil"/>
            </w:tcBorders>
          </w:tcPr>
          <w:p w14:paraId="56829311" w14:textId="77777777" w:rsidR="003B205E" w:rsidRDefault="003B205E">
            <w:pPr>
              <w:rPr>
                <w:rFonts w:hint="eastAsia"/>
                <w:sz w:val="2"/>
                <w:szCs w:val="2"/>
              </w:rPr>
            </w:pPr>
          </w:p>
        </w:tc>
        <w:tc>
          <w:tcPr>
            <w:tcW w:w="891" w:type="dxa"/>
            <w:vMerge/>
            <w:tcBorders>
              <w:top w:val="nil"/>
            </w:tcBorders>
          </w:tcPr>
          <w:p w14:paraId="6A50D9AD" w14:textId="77777777" w:rsidR="003B205E" w:rsidRDefault="003B205E">
            <w:pPr>
              <w:rPr>
                <w:rFonts w:hint="eastAsia"/>
                <w:sz w:val="2"/>
                <w:szCs w:val="2"/>
              </w:rPr>
            </w:pPr>
          </w:p>
        </w:tc>
        <w:tc>
          <w:tcPr>
            <w:tcW w:w="1228" w:type="dxa"/>
          </w:tcPr>
          <w:p w14:paraId="3ABBAE45" w14:textId="77777777" w:rsidR="003B205E" w:rsidRDefault="003B205E">
            <w:pPr>
              <w:pStyle w:val="TableParagraph"/>
              <w:spacing w:before="117"/>
              <w:rPr>
                <w:rFonts w:hint="eastAsia"/>
                <w:sz w:val="18"/>
              </w:rPr>
            </w:pPr>
          </w:p>
          <w:p w14:paraId="4D196089" w14:textId="77777777" w:rsidR="003B205E" w:rsidRDefault="00000000">
            <w:pPr>
              <w:pStyle w:val="TableParagraph"/>
              <w:ind w:left="6" w:right="3"/>
              <w:jc w:val="center"/>
              <w:rPr>
                <w:rFonts w:hint="eastAsia"/>
                <w:sz w:val="18"/>
              </w:rPr>
            </w:pPr>
            <w:r>
              <w:rPr>
                <w:spacing w:val="-3"/>
                <w:sz w:val="18"/>
              </w:rPr>
              <w:t>培养潜力</w:t>
            </w:r>
          </w:p>
        </w:tc>
        <w:tc>
          <w:tcPr>
            <w:tcW w:w="992" w:type="dxa"/>
          </w:tcPr>
          <w:p w14:paraId="61994EF2" w14:textId="77777777" w:rsidR="003B205E" w:rsidRDefault="003B205E">
            <w:pPr>
              <w:pStyle w:val="TableParagraph"/>
              <w:spacing w:before="144"/>
              <w:rPr>
                <w:rFonts w:hint="eastAsia"/>
                <w:sz w:val="18"/>
              </w:rPr>
            </w:pPr>
          </w:p>
          <w:p w14:paraId="51767853" w14:textId="77777777" w:rsidR="003B205E" w:rsidRDefault="00000000">
            <w:pPr>
              <w:pStyle w:val="TableParagraph"/>
              <w:spacing w:before="1"/>
              <w:ind w:left="7"/>
              <w:jc w:val="center"/>
              <w:rPr>
                <w:rFonts w:ascii="Times New Roman" w:hint="eastAsia"/>
                <w:sz w:val="18"/>
              </w:rPr>
            </w:pPr>
            <w:r>
              <w:rPr>
                <w:rFonts w:ascii="Times New Roman"/>
                <w:spacing w:val="-5"/>
                <w:sz w:val="18"/>
              </w:rPr>
              <w:t>20</w:t>
            </w:r>
          </w:p>
        </w:tc>
        <w:tc>
          <w:tcPr>
            <w:tcW w:w="5817" w:type="dxa"/>
          </w:tcPr>
          <w:p w14:paraId="48F2DCE5" w14:textId="77777777" w:rsidR="003B205E" w:rsidRDefault="00000000">
            <w:pPr>
              <w:pStyle w:val="TableParagraph"/>
              <w:spacing w:before="195" w:line="319" w:lineRule="auto"/>
              <w:ind w:left="105" w:right="102"/>
              <w:rPr>
                <w:rFonts w:hint="eastAsia"/>
                <w:sz w:val="18"/>
              </w:rPr>
            </w:pPr>
            <w:r>
              <w:rPr>
                <w:spacing w:val="-2"/>
                <w:sz w:val="18"/>
              </w:rPr>
              <w:t>根据考生交流过程中表现出的学术素养、沟通交流能力、兴趣爱好、人文修养及未来研究规划等综合素养，考查考生所具备的培养潜力。</w:t>
            </w:r>
          </w:p>
        </w:tc>
      </w:tr>
      <w:tr w:rsidR="003B205E" w14:paraId="7B071E70" w14:textId="77777777">
        <w:trPr>
          <w:trHeight w:val="962"/>
        </w:trPr>
        <w:tc>
          <w:tcPr>
            <w:tcW w:w="1112" w:type="dxa"/>
            <w:vMerge w:val="restart"/>
          </w:tcPr>
          <w:p w14:paraId="352E62BD" w14:textId="77777777" w:rsidR="003B205E" w:rsidRDefault="00000000">
            <w:pPr>
              <w:pStyle w:val="TableParagraph"/>
              <w:spacing w:before="198" w:line="249" w:lineRule="auto"/>
              <w:ind w:left="465" w:right="454"/>
              <w:jc w:val="both"/>
              <w:rPr>
                <w:rFonts w:hint="eastAsia"/>
                <w:sz w:val="18"/>
              </w:rPr>
            </w:pPr>
            <w:r>
              <w:rPr>
                <w:spacing w:val="-10"/>
                <w:sz w:val="18"/>
              </w:rPr>
              <w:t>外语能力测试</w:t>
            </w:r>
          </w:p>
        </w:tc>
        <w:tc>
          <w:tcPr>
            <w:tcW w:w="891" w:type="dxa"/>
            <w:vMerge w:val="restart"/>
          </w:tcPr>
          <w:p w14:paraId="4F8EC7C6" w14:textId="77777777" w:rsidR="003B205E" w:rsidRDefault="003B205E">
            <w:pPr>
              <w:pStyle w:val="TableParagraph"/>
              <w:rPr>
                <w:rFonts w:hint="eastAsia"/>
                <w:sz w:val="18"/>
              </w:rPr>
            </w:pPr>
          </w:p>
          <w:p w14:paraId="3392CBF9" w14:textId="77777777" w:rsidR="003B205E" w:rsidRDefault="003B205E">
            <w:pPr>
              <w:pStyle w:val="TableParagraph"/>
              <w:rPr>
                <w:rFonts w:hint="eastAsia"/>
                <w:sz w:val="18"/>
              </w:rPr>
            </w:pPr>
          </w:p>
          <w:p w14:paraId="21A7EF84" w14:textId="77777777" w:rsidR="003B205E" w:rsidRDefault="003B205E">
            <w:pPr>
              <w:pStyle w:val="TableParagraph"/>
              <w:spacing w:before="161"/>
              <w:rPr>
                <w:rFonts w:hint="eastAsia"/>
                <w:sz w:val="18"/>
              </w:rPr>
            </w:pPr>
          </w:p>
          <w:p w14:paraId="429C6F8C" w14:textId="77777777" w:rsidR="003B205E" w:rsidRDefault="00000000">
            <w:pPr>
              <w:pStyle w:val="TableParagraph"/>
              <w:ind w:left="5"/>
              <w:jc w:val="center"/>
              <w:rPr>
                <w:rFonts w:ascii="Times New Roman" w:hint="eastAsia"/>
                <w:sz w:val="18"/>
              </w:rPr>
            </w:pPr>
            <w:r>
              <w:rPr>
                <w:rFonts w:ascii="Times New Roman"/>
                <w:spacing w:val="-5"/>
                <w:sz w:val="18"/>
              </w:rPr>
              <w:t>10</w:t>
            </w:r>
          </w:p>
        </w:tc>
        <w:tc>
          <w:tcPr>
            <w:tcW w:w="1228" w:type="dxa"/>
          </w:tcPr>
          <w:p w14:paraId="06702A79" w14:textId="77777777" w:rsidR="003B205E" w:rsidRDefault="003B205E">
            <w:pPr>
              <w:pStyle w:val="TableParagraph"/>
              <w:spacing w:before="117"/>
              <w:rPr>
                <w:rFonts w:hint="eastAsia"/>
                <w:sz w:val="18"/>
              </w:rPr>
            </w:pPr>
          </w:p>
          <w:p w14:paraId="181A2AEB" w14:textId="77777777" w:rsidR="003B205E" w:rsidRDefault="00000000">
            <w:pPr>
              <w:pStyle w:val="TableParagraph"/>
              <w:ind w:left="6" w:right="3"/>
              <w:jc w:val="center"/>
              <w:rPr>
                <w:rFonts w:hint="eastAsia"/>
                <w:sz w:val="18"/>
              </w:rPr>
            </w:pPr>
            <w:r>
              <w:rPr>
                <w:spacing w:val="-3"/>
                <w:sz w:val="18"/>
              </w:rPr>
              <w:t>阅读理解</w:t>
            </w:r>
          </w:p>
        </w:tc>
        <w:tc>
          <w:tcPr>
            <w:tcW w:w="992" w:type="dxa"/>
          </w:tcPr>
          <w:p w14:paraId="3EED2D5F" w14:textId="77777777" w:rsidR="003B205E" w:rsidRDefault="003B205E">
            <w:pPr>
              <w:pStyle w:val="TableParagraph"/>
              <w:spacing w:before="144"/>
              <w:rPr>
                <w:rFonts w:hint="eastAsia"/>
                <w:sz w:val="18"/>
              </w:rPr>
            </w:pPr>
          </w:p>
          <w:p w14:paraId="2BF2719A" w14:textId="77777777" w:rsidR="003B205E" w:rsidRDefault="00000000">
            <w:pPr>
              <w:pStyle w:val="TableParagraph"/>
              <w:spacing w:before="1"/>
              <w:ind w:left="7" w:right="6"/>
              <w:jc w:val="center"/>
              <w:rPr>
                <w:rFonts w:ascii="Times New Roman" w:hint="eastAsia"/>
                <w:sz w:val="18"/>
              </w:rPr>
            </w:pPr>
            <w:r>
              <w:rPr>
                <w:rFonts w:ascii="Times New Roman"/>
                <w:spacing w:val="-10"/>
                <w:sz w:val="18"/>
              </w:rPr>
              <w:t>5</w:t>
            </w:r>
          </w:p>
        </w:tc>
        <w:tc>
          <w:tcPr>
            <w:tcW w:w="5817" w:type="dxa"/>
          </w:tcPr>
          <w:p w14:paraId="0EFCDD7E" w14:textId="77777777" w:rsidR="003B205E" w:rsidRDefault="003B205E">
            <w:pPr>
              <w:pStyle w:val="TableParagraph"/>
              <w:spacing w:before="117"/>
              <w:rPr>
                <w:rFonts w:hint="eastAsia"/>
                <w:sz w:val="18"/>
              </w:rPr>
            </w:pPr>
          </w:p>
          <w:p w14:paraId="15C9D543" w14:textId="77777777" w:rsidR="003B205E" w:rsidRDefault="00000000">
            <w:pPr>
              <w:pStyle w:val="TableParagraph"/>
              <w:ind w:left="105"/>
              <w:rPr>
                <w:rFonts w:hint="eastAsia"/>
                <w:sz w:val="18"/>
              </w:rPr>
            </w:pPr>
            <w:r>
              <w:rPr>
                <w:spacing w:val="-1"/>
                <w:sz w:val="18"/>
              </w:rPr>
              <w:t>考生根据抽取的阅读理解材料，完成阅读理解测试。</w:t>
            </w:r>
          </w:p>
        </w:tc>
      </w:tr>
      <w:tr w:rsidR="003B205E" w14:paraId="1204FEA5" w14:textId="77777777">
        <w:trPr>
          <w:trHeight w:val="962"/>
        </w:trPr>
        <w:tc>
          <w:tcPr>
            <w:tcW w:w="1112" w:type="dxa"/>
            <w:vMerge/>
            <w:tcBorders>
              <w:top w:val="nil"/>
            </w:tcBorders>
          </w:tcPr>
          <w:p w14:paraId="5B27AA3E" w14:textId="77777777" w:rsidR="003B205E" w:rsidRDefault="003B205E">
            <w:pPr>
              <w:rPr>
                <w:rFonts w:hint="eastAsia"/>
                <w:sz w:val="2"/>
                <w:szCs w:val="2"/>
              </w:rPr>
            </w:pPr>
          </w:p>
        </w:tc>
        <w:tc>
          <w:tcPr>
            <w:tcW w:w="891" w:type="dxa"/>
            <w:vMerge/>
            <w:tcBorders>
              <w:top w:val="nil"/>
            </w:tcBorders>
          </w:tcPr>
          <w:p w14:paraId="1BBAFA98" w14:textId="77777777" w:rsidR="003B205E" w:rsidRDefault="003B205E">
            <w:pPr>
              <w:rPr>
                <w:rFonts w:hint="eastAsia"/>
                <w:sz w:val="2"/>
                <w:szCs w:val="2"/>
              </w:rPr>
            </w:pPr>
          </w:p>
        </w:tc>
        <w:tc>
          <w:tcPr>
            <w:tcW w:w="1228" w:type="dxa"/>
          </w:tcPr>
          <w:p w14:paraId="6F2C6C89" w14:textId="77777777" w:rsidR="003B205E" w:rsidRDefault="003B205E">
            <w:pPr>
              <w:pStyle w:val="TableParagraph"/>
              <w:spacing w:before="117"/>
              <w:rPr>
                <w:rFonts w:hint="eastAsia"/>
                <w:sz w:val="18"/>
              </w:rPr>
            </w:pPr>
          </w:p>
          <w:p w14:paraId="164CC360" w14:textId="77777777" w:rsidR="003B205E" w:rsidRDefault="00000000">
            <w:pPr>
              <w:pStyle w:val="TableParagraph"/>
              <w:ind w:left="6" w:right="3"/>
              <w:jc w:val="center"/>
              <w:rPr>
                <w:rFonts w:hint="eastAsia"/>
                <w:sz w:val="18"/>
              </w:rPr>
            </w:pPr>
            <w:r>
              <w:rPr>
                <w:spacing w:val="-3"/>
                <w:sz w:val="18"/>
              </w:rPr>
              <w:t>听说交流</w:t>
            </w:r>
          </w:p>
        </w:tc>
        <w:tc>
          <w:tcPr>
            <w:tcW w:w="992" w:type="dxa"/>
          </w:tcPr>
          <w:p w14:paraId="19EFFA3E" w14:textId="77777777" w:rsidR="003B205E" w:rsidRDefault="003B205E">
            <w:pPr>
              <w:pStyle w:val="TableParagraph"/>
              <w:spacing w:before="144"/>
              <w:rPr>
                <w:rFonts w:hint="eastAsia"/>
                <w:sz w:val="18"/>
              </w:rPr>
            </w:pPr>
          </w:p>
          <w:p w14:paraId="265FD120" w14:textId="77777777" w:rsidR="003B205E" w:rsidRDefault="00000000">
            <w:pPr>
              <w:pStyle w:val="TableParagraph"/>
              <w:spacing w:before="1"/>
              <w:ind w:left="7" w:right="6"/>
              <w:jc w:val="center"/>
              <w:rPr>
                <w:rFonts w:ascii="Times New Roman" w:hint="eastAsia"/>
                <w:sz w:val="18"/>
              </w:rPr>
            </w:pPr>
            <w:r>
              <w:rPr>
                <w:rFonts w:ascii="Times New Roman"/>
                <w:spacing w:val="-10"/>
                <w:sz w:val="18"/>
              </w:rPr>
              <w:t>5</w:t>
            </w:r>
          </w:p>
        </w:tc>
        <w:tc>
          <w:tcPr>
            <w:tcW w:w="5817" w:type="dxa"/>
          </w:tcPr>
          <w:p w14:paraId="44E67FBB" w14:textId="77777777" w:rsidR="003B205E" w:rsidRDefault="00000000">
            <w:pPr>
              <w:pStyle w:val="TableParagraph"/>
              <w:spacing w:before="39" w:line="319" w:lineRule="auto"/>
              <w:ind w:left="105" w:right="11"/>
              <w:rPr>
                <w:rFonts w:hint="eastAsia"/>
                <w:sz w:val="18"/>
              </w:rPr>
            </w:pPr>
            <w:r>
              <w:rPr>
                <w:spacing w:val="-4"/>
                <w:sz w:val="18"/>
              </w:rPr>
              <w:t>考生用英语进行自我介绍，评委就考生阅读材料、自我介绍、兴趣爱好、</w:t>
            </w:r>
            <w:r>
              <w:rPr>
                <w:spacing w:val="-2"/>
                <w:sz w:val="18"/>
              </w:rPr>
              <w:t>本科专业等问题进行英语提问，考生用英语回答，重点考查考生的英语</w:t>
            </w:r>
          </w:p>
          <w:p w14:paraId="59BF113C" w14:textId="77777777" w:rsidR="003B205E" w:rsidRDefault="00000000">
            <w:pPr>
              <w:pStyle w:val="TableParagraph"/>
              <w:spacing w:before="2"/>
              <w:ind w:left="105"/>
              <w:rPr>
                <w:rFonts w:hint="eastAsia"/>
                <w:sz w:val="18"/>
              </w:rPr>
            </w:pPr>
            <w:r>
              <w:rPr>
                <w:spacing w:val="-1"/>
                <w:sz w:val="18"/>
              </w:rPr>
              <w:t>听力和语言组织能力。</w:t>
            </w:r>
          </w:p>
        </w:tc>
      </w:tr>
    </w:tbl>
    <w:p w14:paraId="64A9BD3B" w14:textId="77777777" w:rsidR="00B110DB" w:rsidRDefault="00B110DB"/>
    <w:sectPr w:rsidR="00B110DB">
      <w:pgSz w:w="11910" w:h="16840"/>
      <w:pgMar w:top="1380" w:right="850"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0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微软雅黑">
    <w:altName w:val="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27922"/>
    <w:multiLevelType w:val="hybridMultilevel"/>
    <w:tmpl w:val="A6D612D4"/>
    <w:lvl w:ilvl="0" w:tplc="A31E4932">
      <w:start w:val="1"/>
      <w:numFmt w:val="decimal"/>
      <w:lvlText w:val="（%1）"/>
      <w:lvlJc w:val="left"/>
      <w:pPr>
        <w:ind w:left="950" w:hanging="801"/>
        <w:jc w:val="left"/>
      </w:pPr>
      <w:rPr>
        <w:rFonts w:ascii="宋体" w:eastAsia="宋体" w:hAnsi="宋体" w:cs="宋体" w:hint="default"/>
        <w:b w:val="0"/>
        <w:bCs w:val="0"/>
        <w:i w:val="0"/>
        <w:iCs w:val="0"/>
        <w:spacing w:val="-87"/>
        <w:w w:val="99"/>
        <w:sz w:val="30"/>
        <w:szCs w:val="30"/>
        <w:lang w:val="en-US" w:eastAsia="zh-CN" w:bidi="ar-SA"/>
      </w:rPr>
    </w:lvl>
    <w:lvl w:ilvl="1" w:tplc="8B4C5B66">
      <w:numFmt w:val="bullet"/>
      <w:lvlText w:val="•"/>
      <w:lvlJc w:val="left"/>
      <w:pPr>
        <w:ind w:left="1884" w:hanging="801"/>
      </w:pPr>
      <w:rPr>
        <w:rFonts w:hint="default"/>
        <w:lang w:val="en-US" w:eastAsia="zh-CN" w:bidi="ar-SA"/>
      </w:rPr>
    </w:lvl>
    <w:lvl w:ilvl="2" w:tplc="F0DE215E">
      <w:numFmt w:val="bullet"/>
      <w:lvlText w:val="•"/>
      <w:lvlJc w:val="left"/>
      <w:pPr>
        <w:ind w:left="2809" w:hanging="801"/>
      </w:pPr>
      <w:rPr>
        <w:rFonts w:hint="default"/>
        <w:lang w:val="en-US" w:eastAsia="zh-CN" w:bidi="ar-SA"/>
      </w:rPr>
    </w:lvl>
    <w:lvl w:ilvl="3" w:tplc="8BE2F904">
      <w:numFmt w:val="bullet"/>
      <w:lvlText w:val="•"/>
      <w:lvlJc w:val="left"/>
      <w:pPr>
        <w:ind w:left="3733" w:hanging="801"/>
      </w:pPr>
      <w:rPr>
        <w:rFonts w:hint="default"/>
        <w:lang w:val="en-US" w:eastAsia="zh-CN" w:bidi="ar-SA"/>
      </w:rPr>
    </w:lvl>
    <w:lvl w:ilvl="4" w:tplc="CF48A232">
      <w:numFmt w:val="bullet"/>
      <w:lvlText w:val="•"/>
      <w:lvlJc w:val="left"/>
      <w:pPr>
        <w:ind w:left="4658" w:hanging="801"/>
      </w:pPr>
      <w:rPr>
        <w:rFonts w:hint="default"/>
        <w:lang w:val="en-US" w:eastAsia="zh-CN" w:bidi="ar-SA"/>
      </w:rPr>
    </w:lvl>
    <w:lvl w:ilvl="5" w:tplc="D0E6C266">
      <w:numFmt w:val="bullet"/>
      <w:lvlText w:val="•"/>
      <w:lvlJc w:val="left"/>
      <w:pPr>
        <w:ind w:left="5583" w:hanging="801"/>
      </w:pPr>
      <w:rPr>
        <w:rFonts w:hint="default"/>
        <w:lang w:val="en-US" w:eastAsia="zh-CN" w:bidi="ar-SA"/>
      </w:rPr>
    </w:lvl>
    <w:lvl w:ilvl="6" w:tplc="44EC963C">
      <w:numFmt w:val="bullet"/>
      <w:lvlText w:val="•"/>
      <w:lvlJc w:val="left"/>
      <w:pPr>
        <w:ind w:left="6507" w:hanging="801"/>
      </w:pPr>
      <w:rPr>
        <w:rFonts w:hint="default"/>
        <w:lang w:val="en-US" w:eastAsia="zh-CN" w:bidi="ar-SA"/>
      </w:rPr>
    </w:lvl>
    <w:lvl w:ilvl="7" w:tplc="137496A8">
      <w:numFmt w:val="bullet"/>
      <w:lvlText w:val="•"/>
      <w:lvlJc w:val="left"/>
      <w:pPr>
        <w:ind w:left="7432" w:hanging="801"/>
      </w:pPr>
      <w:rPr>
        <w:rFonts w:hint="default"/>
        <w:lang w:val="en-US" w:eastAsia="zh-CN" w:bidi="ar-SA"/>
      </w:rPr>
    </w:lvl>
    <w:lvl w:ilvl="8" w:tplc="50F2ECF0">
      <w:numFmt w:val="bullet"/>
      <w:lvlText w:val="•"/>
      <w:lvlJc w:val="left"/>
      <w:pPr>
        <w:ind w:left="8357" w:hanging="801"/>
      </w:pPr>
      <w:rPr>
        <w:rFonts w:hint="default"/>
        <w:lang w:val="en-US" w:eastAsia="zh-CN" w:bidi="ar-SA"/>
      </w:rPr>
    </w:lvl>
  </w:abstractNum>
  <w:abstractNum w:abstractNumId="1" w15:restartNumberingAfterBreak="0">
    <w:nsid w:val="1E637E21"/>
    <w:multiLevelType w:val="hybridMultilevel"/>
    <w:tmpl w:val="10005544"/>
    <w:lvl w:ilvl="0" w:tplc="6F72C1D8">
      <w:start w:val="1"/>
      <w:numFmt w:val="decimal"/>
      <w:lvlText w:val="（%1）"/>
      <w:lvlJc w:val="left"/>
      <w:pPr>
        <w:ind w:left="2391" w:hanging="801"/>
        <w:jc w:val="left"/>
      </w:pPr>
      <w:rPr>
        <w:rFonts w:ascii="宋体" w:eastAsia="宋体" w:hAnsi="宋体" w:cs="宋体" w:hint="default"/>
        <w:b w:val="0"/>
        <w:bCs w:val="0"/>
        <w:i w:val="0"/>
        <w:iCs w:val="0"/>
        <w:spacing w:val="0"/>
        <w:w w:val="99"/>
        <w:sz w:val="30"/>
        <w:szCs w:val="30"/>
        <w:lang w:val="en-US" w:eastAsia="zh-CN" w:bidi="ar-SA"/>
      </w:rPr>
    </w:lvl>
    <w:lvl w:ilvl="1" w:tplc="FDBA942C">
      <w:numFmt w:val="bullet"/>
      <w:lvlText w:val="•"/>
      <w:lvlJc w:val="left"/>
      <w:pPr>
        <w:ind w:left="3180" w:hanging="801"/>
      </w:pPr>
      <w:rPr>
        <w:rFonts w:hint="default"/>
        <w:lang w:val="en-US" w:eastAsia="zh-CN" w:bidi="ar-SA"/>
      </w:rPr>
    </w:lvl>
    <w:lvl w:ilvl="2" w:tplc="D50240C0">
      <w:numFmt w:val="bullet"/>
      <w:lvlText w:val="•"/>
      <w:lvlJc w:val="left"/>
      <w:pPr>
        <w:ind w:left="3961" w:hanging="801"/>
      </w:pPr>
      <w:rPr>
        <w:rFonts w:hint="default"/>
        <w:lang w:val="en-US" w:eastAsia="zh-CN" w:bidi="ar-SA"/>
      </w:rPr>
    </w:lvl>
    <w:lvl w:ilvl="3" w:tplc="80A24602">
      <w:numFmt w:val="bullet"/>
      <w:lvlText w:val="•"/>
      <w:lvlJc w:val="left"/>
      <w:pPr>
        <w:ind w:left="4741" w:hanging="801"/>
      </w:pPr>
      <w:rPr>
        <w:rFonts w:hint="default"/>
        <w:lang w:val="en-US" w:eastAsia="zh-CN" w:bidi="ar-SA"/>
      </w:rPr>
    </w:lvl>
    <w:lvl w:ilvl="4" w:tplc="085AE1DC">
      <w:numFmt w:val="bullet"/>
      <w:lvlText w:val="•"/>
      <w:lvlJc w:val="left"/>
      <w:pPr>
        <w:ind w:left="5522" w:hanging="801"/>
      </w:pPr>
      <w:rPr>
        <w:rFonts w:hint="default"/>
        <w:lang w:val="en-US" w:eastAsia="zh-CN" w:bidi="ar-SA"/>
      </w:rPr>
    </w:lvl>
    <w:lvl w:ilvl="5" w:tplc="7484814A">
      <w:numFmt w:val="bullet"/>
      <w:lvlText w:val="•"/>
      <w:lvlJc w:val="left"/>
      <w:pPr>
        <w:ind w:left="6303" w:hanging="801"/>
      </w:pPr>
      <w:rPr>
        <w:rFonts w:hint="default"/>
        <w:lang w:val="en-US" w:eastAsia="zh-CN" w:bidi="ar-SA"/>
      </w:rPr>
    </w:lvl>
    <w:lvl w:ilvl="6" w:tplc="847274D4">
      <w:numFmt w:val="bullet"/>
      <w:lvlText w:val="•"/>
      <w:lvlJc w:val="left"/>
      <w:pPr>
        <w:ind w:left="7083" w:hanging="801"/>
      </w:pPr>
      <w:rPr>
        <w:rFonts w:hint="default"/>
        <w:lang w:val="en-US" w:eastAsia="zh-CN" w:bidi="ar-SA"/>
      </w:rPr>
    </w:lvl>
    <w:lvl w:ilvl="7" w:tplc="57CA5B36">
      <w:numFmt w:val="bullet"/>
      <w:lvlText w:val="•"/>
      <w:lvlJc w:val="left"/>
      <w:pPr>
        <w:ind w:left="7864" w:hanging="801"/>
      </w:pPr>
      <w:rPr>
        <w:rFonts w:hint="default"/>
        <w:lang w:val="en-US" w:eastAsia="zh-CN" w:bidi="ar-SA"/>
      </w:rPr>
    </w:lvl>
    <w:lvl w:ilvl="8" w:tplc="AEEE97A4">
      <w:numFmt w:val="bullet"/>
      <w:lvlText w:val="•"/>
      <w:lvlJc w:val="left"/>
      <w:pPr>
        <w:ind w:left="8645" w:hanging="801"/>
      </w:pPr>
      <w:rPr>
        <w:rFonts w:hint="default"/>
        <w:lang w:val="en-US" w:eastAsia="zh-CN" w:bidi="ar-SA"/>
      </w:rPr>
    </w:lvl>
  </w:abstractNum>
  <w:abstractNum w:abstractNumId="2" w15:restartNumberingAfterBreak="0">
    <w:nsid w:val="222B71A4"/>
    <w:multiLevelType w:val="hybridMultilevel"/>
    <w:tmpl w:val="EB362270"/>
    <w:lvl w:ilvl="0" w:tplc="A4EC8FA2">
      <w:start w:val="1"/>
      <w:numFmt w:val="decimal"/>
      <w:lvlText w:val="%1."/>
      <w:lvlJc w:val="left"/>
      <w:pPr>
        <w:ind w:left="950" w:hanging="243"/>
        <w:jc w:val="left"/>
      </w:pPr>
      <w:rPr>
        <w:rFonts w:ascii="Times New Roman" w:eastAsia="Times New Roman" w:hAnsi="Times New Roman" w:cs="Times New Roman" w:hint="default"/>
        <w:b w:val="0"/>
        <w:bCs w:val="0"/>
        <w:i w:val="0"/>
        <w:iCs w:val="0"/>
        <w:spacing w:val="1"/>
        <w:w w:val="95"/>
        <w:sz w:val="30"/>
        <w:szCs w:val="30"/>
        <w:lang w:val="en-US" w:eastAsia="zh-CN" w:bidi="ar-SA"/>
      </w:rPr>
    </w:lvl>
    <w:lvl w:ilvl="1" w:tplc="A5ECBA88">
      <w:numFmt w:val="bullet"/>
      <w:lvlText w:val="•"/>
      <w:lvlJc w:val="left"/>
      <w:pPr>
        <w:ind w:left="1884" w:hanging="243"/>
      </w:pPr>
      <w:rPr>
        <w:rFonts w:hint="default"/>
        <w:lang w:val="en-US" w:eastAsia="zh-CN" w:bidi="ar-SA"/>
      </w:rPr>
    </w:lvl>
    <w:lvl w:ilvl="2" w:tplc="87CE878E">
      <w:numFmt w:val="bullet"/>
      <w:lvlText w:val="•"/>
      <w:lvlJc w:val="left"/>
      <w:pPr>
        <w:ind w:left="2809" w:hanging="243"/>
      </w:pPr>
      <w:rPr>
        <w:rFonts w:hint="default"/>
        <w:lang w:val="en-US" w:eastAsia="zh-CN" w:bidi="ar-SA"/>
      </w:rPr>
    </w:lvl>
    <w:lvl w:ilvl="3" w:tplc="E9FE3230">
      <w:numFmt w:val="bullet"/>
      <w:lvlText w:val="•"/>
      <w:lvlJc w:val="left"/>
      <w:pPr>
        <w:ind w:left="3733" w:hanging="243"/>
      </w:pPr>
      <w:rPr>
        <w:rFonts w:hint="default"/>
        <w:lang w:val="en-US" w:eastAsia="zh-CN" w:bidi="ar-SA"/>
      </w:rPr>
    </w:lvl>
    <w:lvl w:ilvl="4" w:tplc="A4943C08">
      <w:numFmt w:val="bullet"/>
      <w:lvlText w:val="•"/>
      <w:lvlJc w:val="left"/>
      <w:pPr>
        <w:ind w:left="4658" w:hanging="243"/>
      </w:pPr>
      <w:rPr>
        <w:rFonts w:hint="default"/>
        <w:lang w:val="en-US" w:eastAsia="zh-CN" w:bidi="ar-SA"/>
      </w:rPr>
    </w:lvl>
    <w:lvl w:ilvl="5" w:tplc="7498478C">
      <w:numFmt w:val="bullet"/>
      <w:lvlText w:val="•"/>
      <w:lvlJc w:val="left"/>
      <w:pPr>
        <w:ind w:left="5583" w:hanging="243"/>
      </w:pPr>
      <w:rPr>
        <w:rFonts w:hint="default"/>
        <w:lang w:val="en-US" w:eastAsia="zh-CN" w:bidi="ar-SA"/>
      </w:rPr>
    </w:lvl>
    <w:lvl w:ilvl="6" w:tplc="2C10C6C2">
      <w:numFmt w:val="bullet"/>
      <w:lvlText w:val="•"/>
      <w:lvlJc w:val="left"/>
      <w:pPr>
        <w:ind w:left="6507" w:hanging="243"/>
      </w:pPr>
      <w:rPr>
        <w:rFonts w:hint="default"/>
        <w:lang w:val="en-US" w:eastAsia="zh-CN" w:bidi="ar-SA"/>
      </w:rPr>
    </w:lvl>
    <w:lvl w:ilvl="7" w:tplc="8B6AD206">
      <w:numFmt w:val="bullet"/>
      <w:lvlText w:val="•"/>
      <w:lvlJc w:val="left"/>
      <w:pPr>
        <w:ind w:left="7432" w:hanging="243"/>
      </w:pPr>
      <w:rPr>
        <w:rFonts w:hint="default"/>
        <w:lang w:val="en-US" w:eastAsia="zh-CN" w:bidi="ar-SA"/>
      </w:rPr>
    </w:lvl>
    <w:lvl w:ilvl="8" w:tplc="B05A1A0E">
      <w:numFmt w:val="bullet"/>
      <w:lvlText w:val="•"/>
      <w:lvlJc w:val="left"/>
      <w:pPr>
        <w:ind w:left="8357" w:hanging="243"/>
      </w:pPr>
      <w:rPr>
        <w:rFonts w:hint="default"/>
        <w:lang w:val="en-US" w:eastAsia="zh-CN" w:bidi="ar-SA"/>
      </w:rPr>
    </w:lvl>
  </w:abstractNum>
  <w:abstractNum w:abstractNumId="3" w15:restartNumberingAfterBreak="0">
    <w:nsid w:val="45ED64B0"/>
    <w:multiLevelType w:val="hybridMultilevel"/>
    <w:tmpl w:val="031248A6"/>
    <w:lvl w:ilvl="0" w:tplc="622838AE">
      <w:start w:val="1"/>
      <w:numFmt w:val="decimal"/>
      <w:lvlText w:val="%1."/>
      <w:lvlJc w:val="left"/>
      <w:pPr>
        <w:ind w:left="1832" w:hanging="242"/>
        <w:jc w:val="left"/>
      </w:pPr>
      <w:rPr>
        <w:rFonts w:ascii="Times New Roman" w:eastAsia="Times New Roman" w:hAnsi="Times New Roman" w:cs="Times New Roman" w:hint="default"/>
        <w:b w:val="0"/>
        <w:bCs w:val="0"/>
        <w:i w:val="0"/>
        <w:iCs w:val="0"/>
        <w:spacing w:val="-1"/>
        <w:w w:val="97"/>
        <w:sz w:val="30"/>
        <w:szCs w:val="30"/>
        <w:lang w:val="en-US" w:eastAsia="zh-CN" w:bidi="ar-SA"/>
      </w:rPr>
    </w:lvl>
    <w:lvl w:ilvl="1" w:tplc="DA466A84">
      <w:numFmt w:val="bullet"/>
      <w:lvlText w:val="•"/>
      <w:lvlJc w:val="left"/>
      <w:pPr>
        <w:ind w:left="2676" w:hanging="242"/>
      </w:pPr>
      <w:rPr>
        <w:rFonts w:hint="default"/>
        <w:lang w:val="en-US" w:eastAsia="zh-CN" w:bidi="ar-SA"/>
      </w:rPr>
    </w:lvl>
    <w:lvl w:ilvl="2" w:tplc="BF7CA964">
      <w:numFmt w:val="bullet"/>
      <w:lvlText w:val="•"/>
      <w:lvlJc w:val="left"/>
      <w:pPr>
        <w:ind w:left="3513" w:hanging="242"/>
      </w:pPr>
      <w:rPr>
        <w:rFonts w:hint="default"/>
        <w:lang w:val="en-US" w:eastAsia="zh-CN" w:bidi="ar-SA"/>
      </w:rPr>
    </w:lvl>
    <w:lvl w:ilvl="3" w:tplc="09507FD2">
      <w:numFmt w:val="bullet"/>
      <w:lvlText w:val="•"/>
      <w:lvlJc w:val="left"/>
      <w:pPr>
        <w:ind w:left="4349" w:hanging="242"/>
      </w:pPr>
      <w:rPr>
        <w:rFonts w:hint="default"/>
        <w:lang w:val="en-US" w:eastAsia="zh-CN" w:bidi="ar-SA"/>
      </w:rPr>
    </w:lvl>
    <w:lvl w:ilvl="4" w:tplc="397A8D40">
      <w:numFmt w:val="bullet"/>
      <w:lvlText w:val="•"/>
      <w:lvlJc w:val="left"/>
      <w:pPr>
        <w:ind w:left="5186" w:hanging="242"/>
      </w:pPr>
      <w:rPr>
        <w:rFonts w:hint="default"/>
        <w:lang w:val="en-US" w:eastAsia="zh-CN" w:bidi="ar-SA"/>
      </w:rPr>
    </w:lvl>
    <w:lvl w:ilvl="5" w:tplc="38B62970">
      <w:numFmt w:val="bullet"/>
      <w:lvlText w:val="•"/>
      <w:lvlJc w:val="left"/>
      <w:pPr>
        <w:ind w:left="6023" w:hanging="242"/>
      </w:pPr>
      <w:rPr>
        <w:rFonts w:hint="default"/>
        <w:lang w:val="en-US" w:eastAsia="zh-CN" w:bidi="ar-SA"/>
      </w:rPr>
    </w:lvl>
    <w:lvl w:ilvl="6" w:tplc="F198D898">
      <w:numFmt w:val="bullet"/>
      <w:lvlText w:val="•"/>
      <w:lvlJc w:val="left"/>
      <w:pPr>
        <w:ind w:left="6859" w:hanging="242"/>
      </w:pPr>
      <w:rPr>
        <w:rFonts w:hint="default"/>
        <w:lang w:val="en-US" w:eastAsia="zh-CN" w:bidi="ar-SA"/>
      </w:rPr>
    </w:lvl>
    <w:lvl w:ilvl="7" w:tplc="C36E0E1A">
      <w:numFmt w:val="bullet"/>
      <w:lvlText w:val="•"/>
      <w:lvlJc w:val="left"/>
      <w:pPr>
        <w:ind w:left="7696" w:hanging="242"/>
      </w:pPr>
      <w:rPr>
        <w:rFonts w:hint="default"/>
        <w:lang w:val="en-US" w:eastAsia="zh-CN" w:bidi="ar-SA"/>
      </w:rPr>
    </w:lvl>
    <w:lvl w:ilvl="8" w:tplc="610C6B30">
      <w:numFmt w:val="bullet"/>
      <w:lvlText w:val="•"/>
      <w:lvlJc w:val="left"/>
      <w:pPr>
        <w:ind w:left="8533" w:hanging="242"/>
      </w:pPr>
      <w:rPr>
        <w:rFonts w:hint="default"/>
        <w:lang w:val="en-US" w:eastAsia="zh-CN" w:bidi="ar-SA"/>
      </w:rPr>
    </w:lvl>
  </w:abstractNum>
  <w:num w:numId="1" w16cid:durableId="1061711543">
    <w:abstractNumId w:val="1"/>
  </w:num>
  <w:num w:numId="2" w16cid:durableId="2146042341">
    <w:abstractNumId w:val="2"/>
  </w:num>
  <w:num w:numId="3" w16cid:durableId="1784380114">
    <w:abstractNumId w:val="0"/>
  </w:num>
  <w:num w:numId="4" w16cid:durableId="8602445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05E"/>
    <w:rsid w:val="003B205E"/>
    <w:rsid w:val="003F4BDF"/>
    <w:rsid w:val="008D534F"/>
    <w:rsid w:val="00B110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4C3AE5"/>
  <w15:docId w15:val="{5471E8F5-71EC-48D4-B5F5-A855BEF4B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宋体" w:eastAsia="宋体" w:hAnsi="宋体" w:cs="宋体"/>
      <w:lang w:eastAsia="zh-CN"/>
    </w:rPr>
  </w:style>
  <w:style w:type="paragraph" w:styleId="1">
    <w:name w:val="heading 1"/>
    <w:basedOn w:val="a"/>
    <w:uiPriority w:val="9"/>
    <w:qFormat/>
    <w:pPr>
      <w:spacing w:before="50"/>
      <w:ind w:left="1593"/>
      <w:outlineLvl w:val="0"/>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950" w:firstLine="640"/>
    </w:pPr>
    <w:rPr>
      <w:sz w:val="32"/>
      <w:szCs w:val="32"/>
    </w:rPr>
  </w:style>
  <w:style w:type="paragraph" w:styleId="a4">
    <w:name w:val="Title"/>
    <w:basedOn w:val="a"/>
    <w:uiPriority w:val="10"/>
    <w:qFormat/>
    <w:pPr>
      <w:spacing w:before="2"/>
      <w:ind w:right="2"/>
      <w:jc w:val="center"/>
    </w:pPr>
    <w:rPr>
      <w:sz w:val="44"/>
      <w:szCs w:val="44"/>
    </w:rPr>
  </w:style>
  <w:style w:type="paragraph" w:styleId="a5">
    <w:name w:val="List Paragraph"/>
    <w:basedOn w:val="a"/>
    <w:uiPriority w:val="1"/>
    <w:qFormat/>
    <w:pPr>
      <w:ind w:left="950" w:firstLine="640"/>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xueyongding@sanyau.edu.cn" TargetMode="External"/><Relationship Id="rId5" Type="http://schemas.openxmlformats.org/officeDocument/2006/relationships/hyperlink" Target="http://ligong.sanyau.edu.c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1737</Words>
  <Characters>1860</Characters>
  <Application>Microsoft Office Word</Application>
  <DocSecurity>0</DocSecurity>
  <Lines>132</Lines>
  <Paragraphs>102</Paragraphs>
  <ScaleCrop>false</ScaleCrop>
  <Company/>
  <LinksUpToDate>false</LinksUpToDate>
  <CharactersWithSpaces>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究生处 研</dc:creator>
  <cp:lastModifiedBy>开骏 张</cp:lastModifiedBy>
  <cp:revision>2</cp:revision>
  <dcterms:created xsi:type="dcterms:W3CDTF">2026-04-11T06:19:00Z</dcterms:created>
  <dcterms:modified xsi:type="dcterms:W3CDTF">2026-04-11T06:19:00Z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2026-03-16T00:00:00Z</vt:filetime>
  </property>
  <property fmtid="{D5CDD505-2E9C-101B-9397-08002B2CF9AE}" pid="3" name="Creator">
    <vt:lpwstr>Microsoft® Word LTSC</vt:lpwstr>
  </property>
  <property fmtid="{D5CDD505-2E9C-101B-9397-08002B2CF9AE}" pid="4" name="LastSaved">
    <vt:filetime>2026-04-11T00:00:00Z</vt:filetime>
  </property>
  <property fmtid="{D5CDD505-2E9C-101B-9397-08002B2CF9AE}" pid="5" name="Producer">
    <vt:lpwstr>Microsoft® Word LTSC</vt:lpwstr>
  </property>
</Properties>
</file>